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F1" w:rsidRPr="002453F1" w:rsidRDefault="002453F1" w:rsidP="002453F1">
      <w:pPr>
        <w:suppressAutoHyphens/>
        <w:spacing w:after="0" w:line="240" w:lineRule="auto"/>
        <w:jc w:val="right"/>
        <w:rPr>
          <w:rFonts w:ascii="Times New Roman" w:eastAsia="Times New Roman" w:hAnsi="Times New Roman" w:cs="Times New Roman"/>
          <w:sz w:val="28"/>
          <w:szCs w:val="28"/>
          <w:lang w:eastAsia="ar-SA"/>
        </w:rPr>
      </w:pPr>
      <w:bookmarkStart w:id="0" w:name="sub_15967"/>
      <w:bookmarkStart w:id="1" w:name="sub_15968"/>
      <w:r w:rsidRPr="002453F1">
        <w:rPr>
          <w:rFonts w:ascii="Times New Roman" w:eastAsia="Times New Roman" w:hAnsi="Times New Roman" w:cs="Times New Roman"/>
          <w:sz w:val="28"/>
          <w:szCs w:val="28"/>
          <w:lang w:eastAsia="ar-SA"/>
        </w:rPr>
        <w:t>Утвержден</w:t>
      </w:r>
    </w:p>
    <w:bookmarkEnd w:id="0"/>
    <w:bookmarkEnd w:id="1"/>
    <w:p w:rsidR="002453F1" w:rsidRPr="002453F1" w:rsidRDefault="002453F1" w:rsidP="002453F1">
      <w:pPr>
        <w:suppressAutoHyphens/>
        <w:spacing w:after="0" w:line="240" w:lineRule="auto"/>
        <w:jc w:val="right"/>
        <w:rPr>
          <w:rFonts w:ascii="Times New Roman" w:eastAsia="Times New Roman" w:hAnsi="Times New Roman" w:cs="Times New Roman"/>
          <w:color w:val="FF0000"/>
          <w:sz w:val="28"/>
          <w:szCs w:val="28"/>
          <w:lang w:eastAsia="ar-SA"/>
        </w:rPr>
      </w:pPr>
      <w:r w:rsidRPr="002453F1">
        <w:rPr>
          <w:rFonts w:ascii="Times New Roman" w:eastAsia="Times New Roman" w:hAnsi="Times New Roman" w:cs="Times New Roman"/>
          <w:sz w:val="28"/>
          <w:szCs w:val="28"/>
          <w:lang w:eastAsia="ar-SA"/>
        </w:rPr>
        <w:t xml:space="preserve">Приказом Минэкономразвития России </w:t>
      </w:r>
    </w:p>
    <w:p w:rsidR="002453F1" w:rsidRPr="002453F1" w:rsidRDefault="002453F1" w:rsidP="002453F1">
      <w:pPr>
        <w:suppressAutoHyphens/>
        <w:spacing w:after="0" w:line="240" w:lineRule="auto"/>
        <w:jc w:val="right"/>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От «__» __________ 20__ г. </w:t>
      </w:r>
    </w:p>
    <w:p w:rsidR="002453F1" w:rsidRPr="002453F1" w:rsidRDefault="002453F1" w:rsidP="002453F1">
      <w:pPr>
        <w:suppressAutoHyphens/>
        <w:spacing w:after="0" w:line="240" w:lineRule="auto"/>
        <w:jc w:val="right"/>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right"/>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right"/>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Устав № (___)</w:t>
      </w: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Общества с ограниченной ответственностью</w:t>
      </w: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«________»</w:t>
      </w: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г. __________</w:t>
      </w: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20__ г.</w:t>
      </w:r>
    </w:p>
    <w:p w:rsidR="002453F1" w:rsidRPr="002453F1" w:rsidRDefault="002453F1" w:rsidP="002453F1">
      <w:pPr>
        <w:pageBreakBefore/>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1. Общие положения</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1.1. Устав Общества с ограниченной ответственностью «________» (в дальнейшем именуемое «Общество»), составлен в соответствии с Гражданским Кодексом Российской Федерации и Федеральным законом «Об обществах с ограниченной ответственностью».</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 Общество с ограниченной ответственностью «________», создано в соответствии с Гражданским кодексом Российской Федерации </w:t>
      </w:r>
      <w:proofErr w:type="gramStart"/>
      <w:r w:rsidRPr="002453F1">
        <w:rPr>
          <w:rFonts w:ascii="Times New Roman" w:eastAsia="Times New Roman" w:hAnsi="Times New Roman" w:cs="Times New Roman"/>
          <w:sz w:val="28"/>
          <w:szCs w:val="28"/>
          <w:lang w:eastAsia="ar-SA"/>
        </w:rPr>
        <w:t>и  Федеральным</w:t>
      </w:r>
      <w:proofErr w:type="gramEnd"/>
      <w:r w:rsidRPr="002453F1">
        <w:rPr>
          <w:rFonts w:ascii="Times New Roman" w:eastAsia="Times New Roman" w:hAnsi="Times New Roman" w:cs="Times New Roman"/>
          <w:sz w:val="28"/>
          <w:szCs w:val="28"/>
          <w:lang w:eastAsia="ar-SA"/>
        </w:rPr>
        <w:t xml:space="preserve"> законом «Об обществах с ограниченной ответственностью».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1.3.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иметь счета в банках, быть истцом и ответчиком в суде.</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1.4. Общество вправе иметь штампы, бланки, собственную эмблему, зарегистрированный в установленном порядке товарный знак и другие средства индивидуализации</w:t>
      </w:r>
      <w:r w:rsidRPr="002453F1">
        <w:rPr>
          <w:rFonts w:ascii="Times New Roman" w:eastAsia="MS Mincho" w:hAnsi="Times New Roman" w:cs="Times New Roman"/>
          <w:sz w:val="28"/>
          <w:szCs w:val="28"/>
          <w:lang w:eastAsia="ar-SA"/>
        </w:rPr>
        <w:t>.</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sz w:val="28"/>
          <w:szCs w:val="28"/>
          <w:lang w:eastAsia="ar-SA"/>
        </w:rPr>
        <w:t xml:space="preserve"> </w:t>
      </w: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2. Фирменное наименование, адрес и место нахождения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color w:val="000000"/>
          <w:sz w:val="28"/>
          <w:szCs w:val="28"/>
          <w:lang w:eastAsia="ar-SA"/>
        </w:rPr>
      </w:pPr>
      <w:r w:rsidRPr="002453F1">
        <w:rPr>
          <w:rFonts w:ascii="Times New Roman" w:eastAsia="Times New Roman" w:hAnsi="Times New Roman" w:cs="Times New Roman"/>
          <w:sz w:val="28"/>
          <w:szCs w:val="28"/>
          <w:lang w:eastAsia="ar-SA"/>
        </w:rPr>
        <w:t xml:space="preserve">2.1. Общество имеет следующее фирменное наименование: </w:t>
      </w:r>
    </w:p>
    <w:p w:rsidR="002453F1" w:rsidRPr="002453F1" w:rsidRDefault="002453F1" w:rsidP="002453F1">
      <w:pPr>
        <w:numPr>
          <w:ilvl w:val="0"/>
          <w:numId w:val="1"/>
        </w:numPr>
        <w:suppressAutoHyphens/>
        <w:spacing w:after="0" w:line="240" w:lineRule="auto"/>
        <w:rPr>
          <w:rFonts w:ascii="Times New Roman" w:eastAsia="Times New Roman" w:hAnsi="Times New Roman" w:cs="Times New Roman"/>
          <w:color w:val="000000"/>
          <w:sz w:val="28"/>
          <w:szCs w:val="28"/>
          <w:lang w:eastAsia="ar-SA"/>
        </w:rPr>
      </w:pPr>
      <w:r w:rsidRPr="002453F1">
        <w:rPr>
          <w:rFonts w:ascii="Times New Roman" w:eastAsia="Times New Roman" w:hAnsi="Times New Roman" w:cs="Times New Roman"/>
          <w:color w:val="000000"/>
          <w:sz w:val="28"/>
          <w:szCs w:val="28"/>
          <w:lang w:eastAsia="ar-SA"/>
        </w:rPr>
        <w:t>Общество с ограниченной ответственностью «________» – полное фирменное наименование.</w:t>
      </w:r>
    </w:p>
    <w:p w:rsidR="002453F1" w:rsidRPr="002453F1" w:rsidRDefault="002453F1" w:rsidP="002453F1">
      <w:pPr>
        <w:numPr>
          <w:ilvl w:val="0"/>
          <w:numId w:val="1"/>
        </w:numPr>
        <w:suppressAutoHyphens/>
        <w:spacing w:after="0" w:line="240" w:lineRule="auto"/>
        <w:ind w:right="-140"/>
        <w:jc w:val="both"/>
        <w:rPr>
          <w:rFonts w:ascii="Times New Roman" w:eastAsia="Times New Roman" w:hAnsi="Times New Roman" w:cs="Times New Roman"/>
          <w:color w:val="000000"/>
          <w:sz w:val="28"/>
          <w:szCs w:val="28"/>
          <w:lang w:val="en-US" w:eastAsia="ar-SA"/>
        </w:rPr>
      </w:pPr>
      <w:r w:rsidRPr="002453F1">
        <w:rPr>
          <w:rFonts w:ascii="Times New Roman" w:eastAsia="Times New Roman" w:hAnsi="Times New Roman" w:cs="Times New Roman"/>
          <w:color w:val="000000"/>
          <w:sz w:val="28"/>
          <w:szCs w:val="28"/>
          <w:lang w:eastAsia="ar-SA"/>
        </w:rPr>
        <w:t>ООО «_________» – сокращенное фирменное наименование.</w:t>
      </w:r>
    </w:p>
    <w:p w:rsidR="002453F1" w:rsidRPr="002453F1" w:rsidRDefault="002453F1" w:rsidP="002453F1">
      <w:pPr>
        <w:numPr>
          <w:ilvl w:val="0"/>
          <w:numId w:val="1"/>
        </w:numPr>
        <w:suppressAutoHyphens/>
        <w:spacing w:after="0" w:line="240" w:lineRule="auto"/>
        <w:ind w:right="-140"/>
        <w:jc w:val="both"/>
        <w:rPr>
          <w:rFonts w:ascii="Times New Roman" w:eastAsia="Times New Roman" w:hAnsi="Times New Roman" w:cs="Times New Roman"/>
          <w:color w:val="000000"/>
          <w:sz w:val="28"/>
          <w:szCs w:val="28"/>
          <w:lang w:eastAsia="ar-SA"/>
        </w:rPr>
      </w:pPr>
      <w:r w:rsidRPr="002453F1">
        <w:rPr>
          <w:rFonts w:ascii="Times New Roman" w:eastAsia="Times New Roman" w:hAnsi="Times New Roman" w:cs="Times New Roman"/>
          <w:color w:val="000000"/>
          <w:sz w:val="28"/>
          <w:szCs w:val="28"/>
          <w:lang w:eastAsia="ar-SA"/>
        </w:rPr>
        <w:t>________</w:t>
      </w:r>
      <w:r w:rsidRPr="002453F1">
        <w:rPr>
          <w:rFonts w:ascii="Times New Roman" w:eastAsia="Times New Roman" w:hAnsi="Times New Roman" w:cs="Times New Roman"/>
          <w:sz w:val="28"/>
          <w:szCs w:val="28"/>
          <w:lang w:eastAsia="ar-SA"/>
        </w:rPr>
        <w:t xml:space="preserve"> </w:t>
      </w:r>
      <w:proofErr w:type="spellStart"/>
      <w:r w:rsidRPr="002453F1">
        <w:rPr>
          <w:rFonts w:ascii="Times New Roman" w:eastAsia="Times New Roman" w:hAnsi="Times New Roman" w:cs="Times New Roman"/>
          <w:sz w:val="28"/>
          <w:szCs w:val="28"/>
          <w:lang w:eastAsia="ar-SA"/>
        </w:rPr>
        <w:t>Limited</w:t>
      </w:r>
      <w:proofErr w:type="spellEnd"/>
      <w:r w:rsidRPr="002453F1">
        <w:rPr>
          <w:rFonts w:ascii="Times New Roman" w:eastAsia="Times New Roman" w:hAnsi="Times New Roman" w:cs="Times New Roman"/>
          <w:sz w:val="28"/>
          <w:szCs w:val="28"/>
          <w:lang w:eastAsia="ar-SA"/>
        </w:rPr>
        <w:t xml:space="preserve"> </w:t>
      </w:r>
      <w:proofErr w:type="spellStart"/>
      <w:r w:rsidRPr="002453F1">
        <w:rPr>
          <w:rFonts w:ascii="Times New Roman" w:eastAsia="Times New Roman" w:hAnsi="Times New Roman" w:cs="Times New Roman"/>
          <w:sz w:val="28"/>
          <w:szCs w:val="28"/>
          <w:lang w:eastAsia="ar-SA"/>
        </w:rPr>
        <w:t>Liability</w:t>
      </w:r>
      <w:proofErr w:type="spellEnd"/>
      <w:r w:rsidRPr="002453F1">
        <w:rPr>
          <w:rFonts w:ascii="Times New Roman" w:eastAsia="Times New Roman" w:hAnsi="Times New Roman" w:cs="Times New Roman"/>
          <w:sz w:val="28"/>
          <w:szCs w:val="28"/>
          <w:lang w:eastAsia="ar-SA"/>
        </w:rPr>
        <w:t xml:space="preserve"> </w:t>
      </w:r>
      <w:proofErr w:type="spellStart"/>
      <w:r w:rsidRPr="002453F1">
        <w:rPr>
          <w:rFonts w:ascii="Times New Roman" w:eastAsia="Times New Roman" w:hAnsi="Times New Roman" w:cs="Times New Roman"/>
          <w:sz w:val="28"/>
          <w:szCs w:val="28"/>
          <w:lang w:eastAsia="ar-SA"/>
        </w:rPr>
        <w:t>Company</w:t>
      </w:r>
      <w:proofErr w:type="spellEnd"/>
      <w:r w:rsidRPr="002453F1">
        <w:rPr>
          <w:rFonts w:ascii="Times New Roman" w:eastAsia="Times New Roman" w:hAnsi="Times New Roman" w:cs="Times New Roman"/>
          <w:sz w:val="28"/>
          <w:szCs w:val="28"/>
          <w:lang w:eastAsia="ar-SA"/>
        </w:rPr>
        <w:t xml:space="preserve"> – полное</w:t>
      </w:r>
      <w:r w:rsidRPr="002453F1">
        <w:rPr>
          <w:rFonts w:ascii="Times New Roman" w:eastAsia="Times New Roman" w:hAnsi="Times New Roman" w:cs="Times New Roman"/>
          <w:color w:val="000000"/>
          <w:sz w:val="28"/>
          <w:szCs w:val="28"/>
          <w:lang w:eastAsia="ar-SA"/>
        </w:rPr>
        <w:t xml:space="preserve"> фирменное наименование на английском языке.</w:t>
      </w:r>
    </w:p>
    <w:p w:rsidR="002453F1" w:rsidRPr="002453F1" w:rsidRDefault="002453F1" w:rsidP="002453F1">
      <w:pPr>
        <w:numPr>
          <w:ilvl w:val="0"/>
          <w:numId w:val="1"/>
        </w:numPr>
        <w:suppressAutoHyphens/>
        <w:spacing w:after="0" w:line="240" w:lineRule="auto"/>
        <w:ind w:left="360" w:right="-140"/>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color w:val="000000"/>
          <w:sz w:val="28"/>
          <w:szCs w:val="28"/>
          <w:lang w:eastAsia="ar-SA"/>
        </w:rPr>
        <w:t xml:space="preserve">__________ </w:t>
      </w:r>
      <w:r w:rsidRPr="002453F1">
        <w:rPr>
          <w:rFonts w:ascii="Times New Roman" w:eastAsia="Times New Roman" w:hAnsi="Times New Roman" w:cs="Times New Roman"/>
          <w:color w:val="000000"/>
          <w:sz w:val="28"/>
          <w:szCs w:val="28"/>
          <w:lang w:val="en-US" w:eastAsia="ar-SA"/>
        </w:rPr>
        <w:t>LLC</w:t>
      </w:r>
      <w:r w:rsidRPr="002453F1">
        <w:rPr>
          <w:rFonts w:ascii="Times New Roman" w:eastAsia="Times New Roman" w:hAnsi="Times New Roman" w:cs="Times New Roman"/>
          <w:color w:val="000000"/>
          <w:sz w:val="28"/>
          <w:szCs w:val="28"/>
          <w:lang w:eastAsia="ar-SA"/>
        </w:rPr>
        <w:t xml:space="preserve"> – сокращенное фирменное наименование на английском языке.</w:t>
      </w: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sz w:val="28"/>
          <w:szCs w:val="28"/>
          <w:lang w:eastAsia="ar-SA"/>
        </w:rPr>
        <w:t xml:space="preserve">2.2. Место нахождения Общества: Российская Федерация, ______________. </w:t>
      </w: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3. Участники Общества</w:t>
      </w:r>
    </w:p>
    <w:p w:rsidR="002453F1" w:rsidRPr="002453F1" w:rsidRDefault="002453F1" w:rsidP="002453F1">
      <w:pPr>
        <w:suppressAutoHyphens/>
        <w:spacing w:after="0" w:line="240" w:lineRule="auto"/>
        <w:jc w:val="center"/>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3.1. Участниками Общества могут быть граждане и юридические лица.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3.2.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3.3. Лицо, осуществляющее функции единоличного исполнительного органа Общества, обеспечивает соответствие сведений об участниках Общества и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w:t>
      </w:r>
      <w:r w:rsidRPr="002453F1">
        <w:rPr>
          <w:rFonts w:ascii="Times New Roman" w:eastAsia="Times New Roman" w:hAnsi="Times New Roman" w:cs="Times New Roman"/>
          <w:sz w:val="28"/>
          <w:szCs w:val="28"/>
          <w:lang w:eastAsia="ar-SA"/>
        </w:rPr>
        <w:lastRenderedPageBreak/>
        <w:t>удостоверенным сделкам, по переходу долей в уставном капитале Общества, о которых стало известно Обществу.</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3.4. Каждый участник Общества обязан своевременно информировать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 </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4. Цель создания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4.1.  Цель создания Общества – получение прибыли и насыщение рынка товарами и услугами. </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5. Предмет деятельности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5.1. Общество вправе осуществлять любую деятельность, не запрещенную законодательством Российской Федерации.</w:t>
      </w:r>
    </w:p>
    <w:p w:rsidR="002453F1" w:rsidRPr="002453F1" w:rsidRDefault="002453F1" w:rsidP="002453F1">
      <w:pPr>
        <w:suppressAutoHyphens/>
        <w:spacing w:after="0" w:line="240" w:lineRule="auto"/>
        <w:jc w:val="both"/>
        <w:rPr>
          <w:rFonts w:ascii="Times New Roman" w:eastAsia="MS Mincho" w:hAnsi="Times New Roman" w:cs="Times New Roman"/>
          <w:sz w:val="28"/>
          <w:szCs w:val="28"/>
          <w:lang w:eastAsia="ar-SA"/>
        </w:rPr>
      </w:pPr>
      <w:r w:rsidRPr="002453F1">
        <w:rPr>
          <w:rFonts w:ascii="Times New Roman" w:eastAsia="Times New Roman" w:hAnsi="Times New Roman" w:cs="Times New Roman"/>
          <w:sz w:val="28"/>
          <w:szCs w:val="28"/>
          <w:lang w:eastAsia="ar-SA"/>
        </w:rPr>
        <w:t>5.2. Для осуществления видов деятельности, подлежащих лицензированию,</w:t>
      </w:r>
      <w:r w:rsidRPr="002453F1">
        <w:rPr>
          <w:rFonts w:ascii="Times New Roman" w:eastAsia="MS Mincho" w:hAnsi="Times New Roman" w:cs="Times New Roman"/>
          <w:sz w:val="28"/>
          <w:szCs w:val="28"/>
          <w:lang w:eastAsia="ar-SA"/>
        </w:rPr>
        <w:t xml:space="preserve"> Общество получает лицензию в установленном законодательством Российской Федерации порядке. Если условиями предоставления лицензии на осуществление определенного вида деятельности предусмотрено требование осуществлять такую деятельность как исключительную, Общество в течение срока действия лицензии вправе осуществлять только виды деятельности, предусмотренные лицензией, и сопутствующие виды деятельности.</w:t>
      </w:r>
    </w:p>
    <w:p w:rsidR="002453F1" w:rsidRPr="002453F1" w:rsidRDefault="002453F1" w:rsidP="002453F1">
      <w:pPr>
        <w:suppressAutoHyphens/>
        <w:spacing w:after="0" w:line="240" w:lineRule="auto"/>
        <w:rPr>
          <w:rFonts w:ascii="Times New Roman" w:eastAsia="MS Mincho"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6. Права и обязанности участников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6.1. Участники обязаны: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6.1.1. Оплачивать долю в уставном капитале Общества в порядке, в размерах и в сроки, предусмотренные законодательством, а также договором об учреждении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6.1.2. Соблюдать требования Устава.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6.1.3. У</w:t>
      </w:r>
      <w:r w:rsidRPr="002453F1">
        <w:rPr>
          <w:rFonts w:ascii="Times New Roman" w:eastAsia="Times New Roman" w:hAnsi="Times New Roman" w:cs="Times New Roman"/>
          <w:bCs/>
          <w:sz w:val="28"/>
          <w:szCs w:val="28"/>
          <w:lang w:eastAsia="ar-SA"/>
        </w:rPr>
        <w:t>частвовать в принятии решений</w:t>
      </w:r>
      <w:r w:rsidRPr="002453F1">
        <w:rPr>
          <w:rFonts w:ascii="Times New Roman" w:eastAsia="Times New Roman" w:hAnsi="Times New Roman" w:cs="Times New Roman"/>
          <w:sz w:val="28"/>
          <w:szCs w:val="28"/>
          <w:lang w:eastAsia="ar-SA"/>
        </w:rPr>
        <w:t>, без принятия которых Общество не может продолжать свою деятельность, если без этого участия решение принять невозможно.</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6.1.4. Н</w:t>
      </w:r>
      <w:r w:rsidRPr="002453F1">
        <w:rPr>
          <w:rFonts w:ascii="Times New Roman" w:eastAsia="Times New Roman" w:hAnsi="Times New Roman" w:cs="Times New Roman"/>
          <w:bCs/>
          <w:sz w:val="28"/>
          <w:szCs w:val="28"/>
          <w:lang w:eastAsia="ar-SA"/>
        </w:rPr>
        <w:t>е совершать действия, заведомо направленные на причинение вреда Обществу</w:t>
      </w:r>
      <w:r w:rsidRPr="002453F1">
        <w:rPr>
          <w:rFonts w:ascii="Times New Roman" w:eastAsia="Times New Roman" w:hAnsi="Times New Roman" w:cs="Times New Roman"/>
          <w:sz w:val="28"/>
          <w:szCs w:val="28"/>
          <w:lang w:eastAsia="ar-SA"/>
        </w:rPr>
        <w:t>.</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6.1.5. Н</w:t>
      </w:r>
      <w:r w:rsidRPr="002453F1">
        <w:rPr>
          <w:rFonts w:ascii="Times New Roman" w:eastAsia="Times New Roman" w:hAnsi="Times New Roman" w:cs="Times New Roman"/>
          <w:bCs/>
          <w:sz w:val="28"/>
          <w:szCs w:val="28"/>
          <w:lang w:eastAsia="ar-SA"/>
        </w:rPr>
        <w:t>е совершать действия, которые затруднят достижение целей компании или сделают невозможным достижение этих целей</w:t>
      </w:r>
      <w:r w:rsidRPr="002453F1">
        <w:rPr>
          <w:rFonts w:ascii="Times New Roman" w:eastAsia="Times New Roman" w:hAnsi="Times New Roman" w:cs="Times New Roman"/>
          <w:sz w:val="28"/>
          <w:szCs w:val="28"/>
          <w:lang w:eastAsia="ar-SA"/>
        </w:rPr>
        <w:t>.</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6.1.6. Не разглашать конфиденциальную информацию о деятельности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lastRenderedPageBreak/>
        <w:t xml:space="preserve">6.1.7. Беречь имущество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6.1.8. Выполнять принятые на себя обязательства по отношению к Обществу.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6.1.9. Оказывать содействие Обществу в осуществлении им своей деятельности. </w:t>
      </w:r>
    </w:p>
    <w:p w:rsidR="002453F1" w:rsidRPr="002453F1" w:rsidRDefault="002453F1" w:rsidP="002453F1">
      <w:pPr>
        <w:suppressAutoHyphens/>
        <w:spacing w:after="0" w:line="240" w:lineRule="auto"/>
        <w:jc w:val="both"/>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sz w:val="28"/>
          <w:szCs w:val="28"/>
          <w:lang w:eastAsia="ar-SA"/>
        </w:rPr>
        <w:t xml:space="preserve">6.2.0. Участники могут принять на себя дополнительные обязанности. </w:t>
      </w:r>
    </w:p>
    <w:p w:rsidR="002453F1" w:rsidRPr="002453F1" w:rsidRDefault="002453F1" w:rsidP="002453F1">
      <w:pPr>
        <w:suppressAutoHyphens/>
        <w:spacing w:after="0" w:line="240" w:lineRule="auto"/>
        <w:jc w:val="center"/>
        <w:rPr>
          <w:rFonts w:ascii="Times New Roman" w:eastAsia="Times New Roman" w:hAnsi="Times New Roman" w:cs="Times New Roman"/>
          <w:b/>
          <w:sz w:val="28"/>
          <w:szCs w:val="28"/>
          <w:lang w:eastAsia="ar-SA"/>
        </w:rPr>
      </w:pPr>
    </w:p>
    <w:p w:rsidR="002453F1" w:rsidRPr="002453F1" w:rsidRDefault="002453F1" w:rsidP="002453F1">
      <w:pPr>
        <w:suppressAutoHyphens/>
        <w:spacing w:after="0" w:line="240" w:lineRule="auto"/>
        <w:jc w:val="center"/>
        <w:rPr>
          <w:rFonts w:ascii="Times New Roman" w:eastAsia="Times New Roman" w:hAnsi="Times New Roman" w:cs="Times New Roman"/>
          <w:b/>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6.2. Участники имеют право</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6.2.1. Участвовать в управлении делами Общества в порядке, установленном настоящим Уставом и законодательством Российской Федерации.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6.2.2. Получать информацию о деятельности Общества и знакомиться с его бухгалтерскими книгами и иной документацией в установленном настоящим Уставом порядке.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6.2.3. Получать долю прибыли пропорционально своей доле в уставном капитале.</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6.2.4. Т</w:t>
      </w:r>
      <w:r w:rsidRPr="002453F1">
        <w:rPr>
          <w:rFonts w:ascii="Times New Roman" w:eastAsia="Times New Roman" w:hAnsi="Times New Roman" w:cs="Times New Roman"/>
          <w:bCs/>
          <w:sz w:val="28"/>
          <w:szCs w:val="28"/>
          <w:lang w:eastAsia="ar-SA"/>
        </w:rPr>
        <w:t>ребовать исключения другого участника из Общества в судебном порядке</w:t>
      </w:r>
      <w:r w:rsidRPr="002453F1">
        <w:rPr>
          <w:rFonts w:ascii="Times New Roman" w:eastAsia="Times New Roman" w:hAnsi="Times New Roman" w:cs="Times New Roman"/>
          <w:sz w:val="28"/>
          <w:szCs w:val="28"/>
          <w:lang w:eastAsia="ar-SA"/>
        </w:rPr>
        <w:t xml:space="preserve">, если такой участник своими действиями (бездействием) причинил существенный вред Обществу или другим образом существенно затрудняет его деятельность и достижение целей, ради которых оно создавалось.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6.2.5. Продать или осуществить отчуждение иным образом своей доли или части доли в уставном капитале Общества другому участнику, а также третьему лицу в порядке, предусмотренном настоящим Уставом и действующим законодательством.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6.2.6. Оспаривать сделки, заключенные обществом;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6.2.7. Требовать возмещения убытков, которые были причинены Обществу другими участниками или третьими лицами.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6.2.8. Получить в случае ликвидации Общества часть имущества, оставшегося после расчетов с кредиторами, или его стоимость.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6.3. Пользоваться иными правами, предоставляемыми участникам общества с ограниченной ответственностью законодательством РФ.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6.4. Участники могут принять решение о наделении себя дополнительными правами. Прекращение или ограничение дополнительных прав осуществляется по решению участника. </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bookmarkStart w:id="2" w:name="_GoBack"/>
      <w:bookmarkEnd w:id="2"/>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7. Размер, порядок образования, изменения уставного капитала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7.1. Уставный капитал Общества составляется из номинальной стоимости долей его участников и   составляет ___________ (__________ тысяч) рублей.</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7.2. Любое изменение уставного капитала производится по решению общего собрания участников в соответствии с действующим законодательством и настоящим уставом.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7.3. Увеличение уставного капитала Общества допускается только после его полной оплаты. Увеличение уставного капитала Общества может </w:t>
      </w:r>
      <w:r w:rsidRPr="002453F1">
        <w:rPr>
          <w:rFonts w:ascii="Times New Roman" w:eastAsia="Times New Roman" w:hAnsi="Times New Roman" w:cs="Times New Roman"/>
          <w:sz w:val="28"/>
          <w:szCs w:val="28"/>
          <w:lang w:eastAsia="ar-SA"/>
        </w:rPr>
        <w:lastRenderedPageBreak/>
        <w:t>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Общество.</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7.4. Денежная оценка имущества, вносимого для оплаты доли в уставном капитале Общества, утверждается актом и отчетом независимого оценщика.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7.5. Общество вправе, а в случаях, предусмотренных Федеральным законом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 Уменьшение уставного капитала Общества путем уменьшения номинальной стоимости долей всех участников Общества осуществляется с сохранением размеров долей всех участников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7.6.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законодательством порядке.</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законом «Об обществах с ограниченной ответственностью» на дату государственной регистрации Общества, Общество подлежит ликвидации.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7.7. В течение тридцати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Общества вправе в течение тридцати дней с даты направления им уведомления или в течение тридцати дней с даты опубликования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r w:rsidRPr="002453F1">
        <w:rPr>
          <w:rFonts w:ascii="Times New Roman" w:eastAsia="Times New Roman" w:hAnsi="Times New Roman" w:cs="Times New Roman"/>
          <w:b/>
          <w:sz w:val="28"/>
          <w:szCs w:val="28"/>
          <w:lang w:eastAsia="ar-SA"/>
        </w:rPr>
        <w:t>8. Порядок перехода доли (части доли) участника в уставном капитале Общества к другому лицу</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8.1. Участник Общества вправе продать или иным образом уступить свою долю в уставном капитале Общества либо ее часть одному или нескольким участникам данного Общества. Согласие Общества или других участников Общества на совершение такой сделки не требуется.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Участник Общества вправе продать или иным образом уступить свою долю в уставном капитале Общества либо ее часть третьим лицам.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lastRenderedPageBreak/>
        <w:t>Доля участника Общества может быть отчуждена до полной ее оплаты только в той части, в которой она уже оплачена.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Участники Общества пользуются преимущественным правом покупки доли (части доли) участника Общества по цене предложения третьему лицу пропорционально размерам своих долей, если соглашением всех участников Общества не предусмотрен иной порядок осуществления данного права.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Общество имеет преимущественное право покупки доли или части доли, принадлежащих участнику Общества, по цене предложения третьему лицу, если другие участники Общества не использовали свое преимущественное право покупки доли или части доли участника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8.6. Участник Общества, намеренный продать свою долю (часть доли)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уставом.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 Оферта о продаже доли подлежит обязательному нотариальному удостоверению.</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8.7. В случае если участники Общества не воспользуются преимущественным правом покупки всей доли (всей части доли), предлагаемой для продажи, в течение тридцати дней с даты получения оферты Обществом, Общество в течение следующих тридцати дней имеет преимущественное право покупки доли (части доли), предлагаемой для продажи. Решение об использовании преимущественного права Общества на приобретение доли (части доли), продаваемой участником Общества третьим лицам, принимается единоличным исполнительным органом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Преимущественное право покупки доли или части доли в уставном капитале Общества у участника и Общества прекращаются в день:</w:t>
      </w:r>
    </w:p>
    <w:p w:rsidR="002453F1" w:rsidRPr="002453F1" w:rsidRDefault="002453F1" w:rsidP="002453F1">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представления составленного в письменной форме заявления об отказе от использования данного преимущественного права в порядке, предусмотренном настоящим пунктом;</w:t>
      </w:r>
    </w:p>
    <w:p w:rsidR="002453F1" w:rsidRPr="002453F1" w:rsidRDefault="002453F1" w:rsidP="002453F1">
      <w:pPr>
        <w:numPr>
          <w:ilvl w:val="0"/>
          <w:numId w:val="2"/>
        </w:num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истечения срока использования данного преимущественного права.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В случае, если до окончания срока преимущественного права покупки доли или части доли в уставном капитале Общества, определенного настоящим пунктом,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либо отказа участников Общества и Общества от преимущественного права покупки доли или части доли в уставном капитале </w:t>
      </w:r>
      <w:r w:rsidRPr="002453F1">
        <w:rPr>
          <w:rFonts w:ascii="Times New Roman" w:eastAsia="Times New Roman" w:hAnsi="Times New Roman" w:cs="Times New Roman"/>
          <w:sz w:val="28"/>
          <w:szCs w:val="28"/>
          <w:lang w:eastAsia="ar-SA"/>
        </w:rPr>
        <w:lastRenderedPageBreak/>
        <w:t>Общества,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 в течение одного месяца с даты окончания срока осуществления преимущественного права приобретения доли (части доли), продаваемой участником Общества третьим лицам.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Уступка указанного преимущественного права не допускается.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Уступка доли третьим лицам иным способом, чем продажа, допускается только с согласия других участников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8.8. Сделка, направленная на отчуждение доли или части доли в уставном капитале Общества путем продажи, подлежит обязательному нотариальному удостоверению.  Несоблюдение нотариальное формы указанной сделки влечет ее недействительность.</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8.9. Доля или часть доли в уставном капитале Общества переходят к ее приобретателю с момента государственной регистрации сделки, направленной на отчуждение доли или части доли в уставном капитале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После нотариального удостоверения сделки, направленной на отчуждение доли или части доли в уставном капитале Общества, нотариус, совершивший ее нотариальное удостоверение, в срок не позднее чем в течение двух дней со дня такого удостоверения совершает нотариальное действие по передаче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подписанного участником Общества, отчуждающим долю или часть доли, с приложением соответствующего договора или иного выражающего содержание односторонней сделки и подтверждающего основание перехода доли или части доли документа.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В срок не позднее чем в течение двух дней с момента нотариального удостоверения сделки, направленной на отчуждение доли или части доли в уставном капитале Общества, нотариус, совершивший ее нотариальное удостоверение, совершает нотариальное действие по передаче Обществу, отчуждение доли или части доли в уставном капитале которого осуществляется, копии заявления, предусмотренного предыдущем абзацем, с приложением соответствующего договора или выражающего содержание односторонней сделки и подтверждающего основание для перехода доли или части доли документа.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По соглашению лиц, совершающих сделку, направленную на отчуждение доли или части доли в уставном капитале Общества, Общество, отчуждение доли или части доли в уставном капитале которого осуществляется, может быть уведомлено об этом одним из указанных лиц, совершающих сделку.</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8.10. 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случаев, предусмотренных Федеральным законом «Об </w:t>
      </w:r>
      <w:r w:rsidRPr="002453F1">
        <w:rPr>
          <w:rFonts w:ascii="Times New Roman" w:eastAsia="Times New Roman" w:hAnsi="Times New Roman" w:cs="Times New Roman"/>
          <w:sz w:val="28"/>
          <w:szCs w:val="28"/>
          <w:lang w:eastAsia="ar-SA"/>
        </w:rPr>
        <w:lastRenderedPageBreak/>
        <w:t>обществах с ограниченной ответственностью».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8.11. Доли в уставном капитале Общества переходят к наследникам граждан и к правопреемникам юридических лиц, являвшихся участниками Общества. Согласие остальных участников Общества на переход доли в уставном капитале Общества к наследникам граждан и к правопреемникам юридических лиц, являвшихся участниками Общества, не требуется.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8.12. Участник Общества вправе передать в залог принадлежащую ему долю или часть доли в уставном капитале Общества другому участнику Общества или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Голос участника Общества, который намерен заложить свою долю или часть доли, при определении результатов голосования не учитываются.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8.13. 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В срок не позднее чем в течение трех дней с момента нотариального удостоверения договора залога доли или части доли в уставном капитале Общества нотариус, совершивший нотариальное удостоверение сделки, осуществляет нотариальное действие по передаче в орган, осуществляющих государственную регистрацию юридических лиц, заявления о внесении соответствующих изменений в единый государственный реестр юридических лиц, подписанного участником Общества – залогодателем, с указанием вида обременения (залога) доли или части доли и срока, в течение которого такое обременение будет действовать, либо порядка установления такого срока.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В срок не позднее чем в течение трех дней с момента нотариального удостоверения договора залога доли или части доли нотариус, совершивший нотариальное удостоверение такой сделки, совершает нотариальное действие по передаче Обществу, доля или часть доли в уставном капитале которого заложены, копии указанного заявления с приложением копии договора залога доли или части доли.</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9. Выход участника из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9.1. Участник Общества не вправе выйти из Общества.  </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lastRenderedPageBreak/>
        <w:t>10. Приобретение Обществом доли или части доли в уставном капитале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10.1. Общество не вправе приобретать доли или части долей в своем уставном капитале, за исключением случаев, предусмотренных Федеральным законом «Об обществах с ограниченной ответственностью».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10.2. Порядок приобретения Обществом доли или части доли в своем уставном капитале регламентируется Федеральным законом «Об обществах с ограниченной ответственностью». </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11. Вклады в имущество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11.1. Участники Общества обязаны, по решению общего собрания участников Общества вносить вклады в имущество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11.2. По решению общего собрания участников Общества, принятого единогласно, вклады в имущество общества могут вноситься участниками Общества непропорционально их долям в уставном капитале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11.3. Вклады в имущество Общества не изменяют размеры и номинальную стоимость долей участников Общества в уставном капитале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12. Управление в Обществе</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 Высшим органом Общества является Общее собрание участников Общества. Общее собрание участников Общества может быть очередным или внеочередным.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12.2.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Федеральным законом «Об обществах с ограниченной ответственностью» и настоящим Уставом.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Лицо, осуществляющее функции единоличного исполнительного органа Общества, не являющееся участником Общества, может участвовать в общем собрании участников Общества с правом совещательного голоса.</w:t>
      </w:r>
    </w:p>
    <w:p w:rsidR="002453F1" w:rsidRPr="002453F1" w:rsidRDefault="002453F1" w:rsidP="002453F1">
      <w:pPr>
        <w:tabs>
          <w:tab w:val="left" w:pos="8505"/>
          <w:tab w:val="left" w:pos="9072"/>
        </w:tabs>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12.3. Принятие общим собранием участников Общества решения и состав участников общества (в соответствии со ст. 67.1 ГК РФ), присутствовавших при его принятии, подтверждаются подписанием протокола собрания всеми участниками Общества, либо подписание протокола избираемыми на собрании Председателем и Секретарем собрания участников.</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12.4. К компетенции общего собрания участников Общества относятся: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lastRenderedPageBreak/>
        <w:t xml:space="preserve">           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2) изменение устава Общества, в том числе изменение размера уставного капитала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3) принятие решения о внесении участниками Общества вкладов в имущество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4) образование единоличного исполнительного органа Общества и досрочное прекращение его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5) утверждение   годовых   отчетов и годовых бухгалтерских балансов;</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6) принятие решения о распределении чистой прибыли Общества между участниками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7) утверждение (принятие) документов, регулирующих внутреннюю деятельность Общества (внутренних документов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8) принятие решения о размещении Обществом облигаций и иных эмиссионных ценных бумаг;</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9) назначение аудиторской проверки, утверждение аудитора и определение размера оплаты его услуг;</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10) утверждение ревизора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11) принятие решения о реорганизации или ликвидации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12) назначение ликвидационной комиссии и утверждение ликвидационных балансов;</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13) принятие решения об одобрении крупных сделок;</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14) принятие решения об одобрении сделок, в совершении которых имеется заинтересованность;</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15) решение   иных   вопросов, предусмотренных Федеральным законом "Об обществах с ограниченной ответственностью" и настоящим Уставом.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           Вопросы, отнесенные к исключительной компетенции Общего собрания участников Общества, не могут быть переданы им на решение исполнительного органа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12.5. Очередное общее собрание участников Общества созывается исполнительным органом Общества не реже одного раза в год.</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Очередное общее собрание участников Общества, на котором утверждаются годовые результаты деятельности Общества, проводится в период с 01 марта по 30 апреля года, следующего за отчетным.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12.6. Внеочередное общее собрание участников Общества проводится в случаях, если его проведения требуют интересы участников и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12.7. Внеочередное общее собрание участников Общества созывается исполнительным органом общества по его инициативе, по требованию аудитора, ревизора, а также участников Общества, обладающих в совокупности не менее чем одной десятой от общего числа голосов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lastRenderedPageBreak/>
        <w:t xml:space="preserve">12.8. 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12.9. В случае принятия решения о проведении внеочередного общего собрания участников Общества общее собрание должно быть проведено не позднее сорока пяти дней со дня получения требования о его проведении.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12.10. Решение об отказе в проведении внеочередного общего собрания участников Общества может быть принято исполнительным органом Общества только в случае:</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Если не соблюден установленный настоящим Уставом порядок предъявления требования о проведении внеочередного Общего собрания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Если один или несколько вопросов, предложенных для включения в повестку дня внеочередного общего собрания участников Общества, не относится к компетенции общего собрания участников Общества или не соответствует требованиям Федеральных законов, данные вопросы не включаются в повестку дня.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12.11. 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Наряду с вопросами, предложенными для включения в повестку дня внеочередного общего собрания участников Общества, исполнительный орган Общества по собственной инициативе вправе включать в нее дополнительные вопросы.</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12.12.  В случае   если в течение установленного в п. 12.7.настоящего Устава срока не принято решение о проведении внеочередного общего собрания или принято решение об отказе в его проведении, указанное собрание может быть созвано органами или лицами, требующими его проведения. В   данном   случае   исполнительный орган Общества обязан предоставить   указанным   органам или лицам список участников Общества с их адресами.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12.13.  Орган или лица, созывающие Общее собрание,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о времени, месте проведения общего собрания участников Общества, </w:t>
      </w:r>
      <w:r w:rsidRPr="002453F1">
        <w:rPr>
          <w:rFonts w:ascii="Times New Roman" w:eastAsia="Times New Roman" w:hAnsi="Times New Roman" w:cs="Times New Roman"/>
          <w:sz w:val="28"/>
          <w:szCs w:val="28"/>
          <w:lang w:eastAsia="ar-SA"/>
        </w:rPr>
        <w:lastRenderedPageBreak/>
        <w:t>а также предлагаемой повестке дня. Указанные уведомления могут быть вручены участникам Общества под роспись.</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12.14. Любой участник Общества вправе вносить предложения о включении в повестку дня Общего собрания участников дополнительных вопросов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или не соответствуют требованиям федеральных законов, включаются в повестку дня общего собрания.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12.15. 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12.16. В случае, если по предложению участников Общества в первоначальную повестку дня Общего собрания участников Общества вносятся изменения, орган или лица, созывающие общее собрание участников Общества, обязаны не позднее чем за десять дней до его проведения   уведомить всех участников Общества о внесенных в повестку дня изменениях путем рассылки заказных писем всем участникам Общества. Указанные уведомления могут быть вручены участникам Общества под роспись.</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12.17.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заключения ревизора Общества и аудитора по результатам проверки годовых отчетов и годовых  бухгалтерских балансов Общества, сведения о кандидате (кандидатах) в  исполнительные  органы  Общества в ревизоры Общества,  проект  изменений  и  дополнений,   вносимых  в устав  Общества,  или проект  устава Общества  в новой  редакции, проекты внутренних  документов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Указанные информация и материалы в течение тридцати дней (информация и материалы по дополнительным вопросам – за десять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12.18. В случае нарушения установленного настоящим Уставом порядка созыва Общего собрания участников Общества такое Общее собрание признается правомочным, если в нем участвуют все участники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12.19. Перед открытием Общего собрания участников Общества проводится регистрация прибывших участников Общества. Не зарегистрировавшийся    участник   Общества (представитель       участника Общества) не вправе принимать участие в голосовании.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12.20.   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w:t>
      </w:r>
      <w:r w:rsidRPr="002453F1">
        <w:rPr>
          <w:rFonts w:ascii="Times New Roman" w:eastAsia="Times New Roman" w:hAnsi="Times New Roman" w:cs="Times New Roman"/>
          <w:sz w:val="28"/>
          <w:szCs w:val="28"/>
          <w:lang w:eastAsia="ar-SA"/>
        </w:rPr>
        <w:lastRenderedPageBreak/>
        <w:t>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статьи 185 Гражданского кодекса Российской Федерации или удостоверена нотариально.</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12.21. Общее собрание участников Общества открывается лицом, осуществляющим   функции   единоличного   исполнительного органа Общества.  Общее собрание участников Общества, созванное аудитором, ревизором или участниками Общества, открывает аудитор, ревизор или один из участников Общества, созвавших данное общее собрание.</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Лицо, открывающее Общее собрание участников Общества, проводит   выборы председательствующего из числа участников Общества.  При голосовании по вопросу об избрании председательствующего каждый участник Общего собрания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12.22. Исполнительный орган Общества организует ведение протокола Общего собрания. Протоколы всех Общих собраний подшиваются в книгу протоколов, которая должна в любое время предоставляться любому   участнику Общества для ознакомления. По требованию участников Общества им выдаются выписки из книги протоколов, удостоверенные исполнительным органом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12.23. Общее собрание участников Общества вправе принимать решения только по вопросам повестки дня, сообщенным участникам Общества в соответствии с пунктами 1 и 2 статьи 36 Федерального закона «Об обществах с ограниченной ответственностью» и настоящим Уставом, за исключением случаев, если в данном общем собрании участвуют все участники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12.24.  Решения по вопросам, указанным в подпункте 2 пункта 12.4, настоящего Устава, а также решение о внесении вкладов участниками в имущество Общества пропорционально их долям, принимаются большинством не менее двух третей голосов от общего числа голосов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Решения по вопросам, указанным в подпунктах 12 пункта 12.4, настоящего Устава, а также решение о внесении вкладов в имущество участниками Общества непропорционально их долям, принимаются всеми участниками Общества единогласно.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Федеральным законом "Об обществах с ограниченной ответственностью", Уставом Общества.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Решения Общего собрания участников Общества принимаются открытым голосованием.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12.25.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проведения заочного голосования </w:t>
      </w:r>
      <w:r w:rsidRPr="002453F1">
        <w:rPr>
          <w:rFonts w:ascii="Times New Roman" w:eastAsia="Times New Roman" w:hAnsi="Times New Roman" w:cs="Times New Roman"/>
          <w:sz w:val="28"/>
          <w:szCs w:val="28"/>
          <w:lang w:eastAsia="ar-SA"/>
        </w:rPr>
        <w:lastRenderedPageBreak/>
        <w:t xml:space="preserve">(опросным   путем).    Такое голосование может быть   проведено путем обмена документами посредством электронной связи с применением средств электронной подписи каждого участника, обеспечивающей аутентичность передаваемых и принимаемых сообщений и их документальное подтверждение.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Решение Общего собрания участников Общества по вопросам, указанным в подпункте 6 пункта 12.3 настоящего Устава не может быть принято путем проведения заочного голосования (опросным путем).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12.26. Порядок проведения заочного голосования определяется Положением, утверждаемым Общим собранием участников.</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12.27. Решение Общего собрания участников Общества, принятое с нарушением требований Федерального закона «Об обществах с ограниченной ответственностью» иных правовых актов Российской Федерации, настоящего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 Такое заявление может быть подано в течение двух месяцев со дня, когда участник Общества узнал или должен был узнать о принятом решении. В случае, если участник Общества принимал участие в общем собрании участников Общества, принявшем обжалуемое решение, указанное заявление может быть подано в течение двух месяцев со дня принятия такого решения.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12.28.  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12.29. Руководство текущей деятельностью Общества осуществляет единоличный исполнительный орган Общества – Директор, который избирается Общим собранием участников сроком на пять лет.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12.30. Договор между Обществом и директором подписывается от имени Общества лицом, председательствующим на общем собрании участников Общества, на котором был избран директор, или участником Общества, уполномоченным решением общего собрания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12.31. Директор Общества:</w:t>
      </w:r>
    </w:p>
    <w:p w:rsidR="002453F1" w:rsidRPr="002453F1" w:rsidRDefault="002453F1" w:rsidP="002453F1">
      <w:pPr>
        <w:numPr>
          <w:ilvl w:val="0"/>
          <w:numId w:val="3"/>
        </w:numPr>
        <w:suppressAutoHyphens/>
        <w:spacing w:after="0" w:line="240" w:lineRule="auto"/>
        <w:ind w:left="709" w:hanging="425"/>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без доверенности действует от имени Общества, в том числе представляет его интересы и совершает сделки; </w:t>
      </w:r>
    </w:p>
    <w:p w:rsidR="002453F1" w:rsidRPr="002453F1" w:rsidRDefault="002453F1" w:rsidP="002453F1">
      <w:pPr>
        <w:numPr>
          <w:ilvl w:val="0"/>
          <w:numId w:val="3"/>
        </w:numPr>
        <w:suppressAutoHyphens/>
        <w:spacing w:after="0" w:line="240" w:lineRule="auto"/>
        <w:ind w:left="709" w:hanging="425"/>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выдает доверенности на право представительства от имени Общества, в том числе доверенности с правом передоверия;</w:t>
      </w:r>
    </w:p>
    <w:p w:rsidR="002453F1" w:rsidRPr="002453F1" w:rsidRDefault="002453F1" w:rsidP="002453F1">
      <w:pPr>
        <w:numPr>
          <w:ilvl w:val="0"/>
          <w:numId w:val="3"/>
        </w:numPr>
        <w:suppressAutoHyphens/>
        <w:spacing w:after="0" w:line="240" w:lineRule="auto"/>
        <w:ind w:left="709" w:hanging="425"/>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2453F1" w:rsidRPr="002453F1" w:rsidRDefault="002453F1" w:rsidP="002453F1">
      <w:pPr>
        <w:numPr>
          <w:ilvl w:val="0"/>
          <w:numId w:val="3"/>
        </w:numPr>
        <w:suppressAutoHyphens/>
        <w:spacing w:after="0" w:line="240" w:lineRule="auto"/>
        <w:ind w:left="709" w:hanging="425"/>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осуществляет иные полномочия, не отнесенные Федеральным законом «Об обществах с ограниченной ответственностью» или настоящим Уставом Общества к компетенции Общего собрания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lastRenderedPageBreak/>
        <w:t>12.32. Решение директора, принятое с нарушением требований Федерального закона «Об обществах с ограниченной ответственностью», иных правовых актов Российской Федерации, настоящего Устава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Такое заявление может быть подано в суд в течение двух месяцев со дня, когда участник Общества узнал или должен был узнать о принятом решении.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12.33. По решению общего собрания участников Общества, в обществе может избираться ревизор. Ревизор Общества избирается общим собранием участников общества сроком на 1 (один) год.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В случае если количество участников Общества станет более пятнадцати избрание ревизора является обязательным.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12.34. Ревизор Общества вправе в любое время проводить проверки финансово - хозяйственной деятельности Общества и иметь доступ ко всей документации, касающейся деятельности Общества. По требованию ревизора Общества, лицо, осуществляющее функции единоличного исполнительного органа Общества, а также работники Общества обязаны давать необходимые пояснения в устной или письменной форме.</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12.35. Ревизор Общества в обязательном порядке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Общества не вправе утверждать годовые отчеты и бухгалтерские балансы Общества при отсутствии заключений ревизора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12.36. Порядок работы ревизора Общества определяется настоящим Уставом внутренними документами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13. Распределение прибыли Общества между участниками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13.1. 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14. Порядок хранения документов Общества и порядок предоставления информации участникам Общества и другим лицам</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14.1. Общество обязано хранить следующие документы:</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lastRenderedPageBreak/>
        <w:t>решение об учреждении Общества, устав Общества, а также внесенные в устав Общества и зарегистрированные в установленном порядке изменения и дополнения;</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протокол (протоколы) собрания учредителей Общества, содержащий решение о создании Общества и об утверждении денежной оценки </w:t>
      </w:r>
      <w:proofErr w:type="spellStart"/>
      <w:r w:rsidRPr="002453F1">
        <w:rPr>
          <w:rFonts w:ascii="Times New Roman" w:eastAsia="Times New Roman" w:hAnsi="Times New Roman" w:cs="Times New Roman"/>
          <w:sz w:val="28"/>
          <w:szCs w:val="28"/>
          <w:lang w:eastAsia="ar-SA"/>
        </w:rPr>
        <w:t>неденежных</w:t>
      </w:r>
      <w:proofErr w:type="spellEnd"/>
      <w:r w:rsidRPr="002453F1">
        <w:rPr>
          <w:rFonts w:ascii="Times New Roman" w:eastAsia="Times New Roman" w:hAnsi="Times New Roman" w:cs="Times New Roman"/>
          <w:sz w:val="28"/>
          <w:szCs w:val="28"/>
          <w:lang w:eastAsia="ar-SA"/>
        </w:rPr>
        <w:t xml:space="preserve"> вкладов в уставный капитал Общества, а также иные решения, связанные с созданием Общества;</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документ, подтверждающий государственную регистрацию Общества;</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документы, подтверждающие права Общества на имущество, находящееся на его балансе;</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внутренние документы Общества;</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положения о филиалах и представительствах Общества;</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документы, связанные с эмиссией облигаций и иных эмиссионных ценных бумаг Общества;</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протоколы общих собраний участников Общества;</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списки аффилированных лиц Общества;</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заключения аудитора, ревизора, государственных и муниципальных органов финансового контроля;</w:t>
      </w:r>
    </w:p>
    <w:p w:rsidR="002453F1" w:rsidRPr="002453F1" w:rsidRDefault="002453F1" w:rsidP="002453F1">
      <w:pPr>
        <w:numPr>
          <w:ilvl w:val="0"/>
          <w:numId w:val="4"/>
        </w:numPr>
        <w:suppressAutoHyphens/>
        <w:spacing w:after="0" w:line="240" w:lineRule="auto"/>
        <w:ind w:left="567" w:hanging="283"/>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иные документы, предусмотренные федеральными законами и иными правовыми актами Российской Федерации, настоящим Уставом, внутренними документами Общества, решениями общего собрания участников Общества и исполнительных органов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14.2. По требованию участника Общества, аудитора или ревизора, Общество обязано в семидневный срок предоставить им возможность ознакомиться документами, указанными в п.14.1, настоящего Устава, в том числе с изменениями. Общество обязано по требованию заинтересованного лица Общества предоставить ему копии данных документов за плату в размере, не превышающем затрат на изготовление копий.</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Для ознакомления с документами и получения копий соответствующее лицо подает письменную заявку директору Общества. </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15. Крупные сделки</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15.1. Крупной сделкой является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двадцать пять</w:t>
      </w:r>
      <w:r w:rsidRPr="002453F1">
        <w:rPr>
          <w:rFonts w:ascii="Times New Roman" w:eastAsia="Times New Roman" w:hAnsi="Times New Roman" w:cs="Times New Roman"/>
          <w:color w:val="FF0000"/>
          <w:sz w:val="28"/>
          <w:szCs w:val="28"/>
          <w:lang w:eastAsia="ar-SA"/>
        </w:rPr>
        <w:t xml:space="preserve"> </w:t>
      </w:r>
      <w:r w:rsidRPr="002453F1">
        <w:rPr>
          <w:rFonts w:ascii="Times New Roman" w:eastAsia="Times New Roman" w:hAnsi="Times New Roman" w:cs="Times New Roman"/>
          <w:sz w:val="28"/>
          <w:szCs w:val="28"/>
          <w:lang w:eastAsia="ar-SA"/>
        </w:rPr>
        <w:t>и более процентов стоимости имущества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 Крупными сделками не признаются сделки, совершаемые в процессе обычной хозяйственной деятельности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lastRenderedPageBreak/>
        <w:t>15.2. Для целей настоящей статьи стоимость отчуждаемого Обществом в результате крупной сделки имущества определяется на основании данных его бухгалтерского учета, а стоимость приобретаемого Обществом имущества - на основании цены предложения.</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15.3. Решение об одобрении крупной сделки принимается общим собранием участников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15.4. Крупная сделка, совершенная с нарушением требований, предусмотренных настоящей статьей, может быть признана недействительной по иску Общества или его участника.</w:t>
      </w: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p>
    <w:p w:rsidR="002453F1" w:rsidRPr="002453F1" w:rsidRDefault="002453F1" w:rsidP="002453F1">
      <w:pPr>
        <w:suppressAutoHyphens/>
        <w:spacing w:after="0" w:line="240" w:lineRule="auto"/>
        <w:rPr>
          <w:rFonts w:ascii="Times New Roman" w:eastAsia="Times New Roman" w:hAnsi="Times New Roman" w:cs="Times New Roman"/>
          <w:b/>
          <w:sz w:val="28"/>
          <w:szCs w:val="28"/>
          <w:lang w:eastAsia="ar-SA"/>
        </w:rPr>
      </w:pPr>
      <w:r w:rsidRPr="002453F1">
        <w:rPr>
          <w:rFonts w:ascii="Times New Roman" w:eastAsia="Times New Roman" w:hAnsi="Times New Roman" w:cs="Times New Roman"/>
          <w:b/>
          <w:sz w:val="28"/>
          <w:szCs w:val="28"/>
          <w:lang w:eastAsia="ar-SA"/>
        </w:rPr>
        <w:t>16. Реорганизация и прекращение деятельности Общества</w:t>
      </w:r>
    </w:p>
    <w:p w:rsidR="002453F1" w:rsidRPr="002453F1" w:rsidRDefault="002453F1" w:rsidP="002453F1">
      <w:pPr>
        <w:suppressAutoHyphens/>
        <w:spacing w:after="0" w:line="240" w:lineRule="auto"/>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16.1. Срок деятельности Общества не ограничивается. Общество может в любое время прекратить свою деятельность при наличии решения Общего собрания участников, а также в порядке, предусмотренном действующим законодательством Российской Федерации.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16.2. Прекращение деятельности Общества осуществляется в форме реорганизации или ликвидации.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16.3. Реорганизация Общества (слияние, присоединение, разделение, выделение и преобразование) осуществляется по решению Общего собрания участников Общества или в соответствии с действующим законодательством по решению суда.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16.4. Общество вправе преобразоваться в хозяйственное общество другого вида, хозяйственное товарищество или производственный кооператив.</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16.5. Не позднее тридцати дней с даты принятия решения о реорганизации Общества, а при реорганизации Общества в форме слияния или присоединения с даты принятия соответствующего решения последним из Обществ, участвующих в реорганизации, Общество обязано письменно уведомить об этом всех известных ему кредиторов Общества и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Общества в течение тридцати дней с даты направления им уведомлений или в течение тридцати дней с даты опубликования сообщения о принятом решении вправе письменно потребовать досрочного прекращения или исполнения соответствующих обязательств Общества и возмещения им убытков.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16.6. Реорганизация Общества влечет за собой переход прав и обязанностей, принадлежащих Обществу, к его правопреемникам.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16.7. Директор Общества несет ответственность за составление передаточного акта или разделительного баланса и включение в них положений о правопреемстве по всем обязательствам Общества в отношении всех его кредиторов и должников, включая и обязательства, оспариваемые сторонами.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16.8. Передаточный акт или разделительный баланс утверждается общим собранием участников Общества представляется вместе с учредительными </w:t>
      </w:r>
      <w:r w:rsidRPr="002453F1">
        <w:rPr>
          <w:rFonts w:ascii="Times New Roman" w:eastAsia="Times New Roman" w:hAnsi="Times New Roman" w:cs="Times New Roman"/>
          <w:sz w:val="28"/>
          <w:szCs w:val="28"/>
          <w:lang w:eastAsia="ar-SA"/>
        </w:rPr>
        <w:lastRenderedPageBreak/>
        <w:t>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16.9. Общество может быть ликвидировано добровольно в порядке, установленном Гражданским кодексом Российской Федерации, с учетом требований Федерального закона «Об обществах с ограниченной ответственностью" и настоящего Устава».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Ликвидация Общества производится по решению Общего собрания участников Общества либо по решению суда в случаях, предусмотренных законодательством Российской Федерации.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16.10. При ликвидации Общества Общее собрание участников незамедлительно письменно сообщает о ликвидации Общества органу, осуществляющему государственную регистрацию юридических лиц, который вносит в единый государственный реестр юридических лиц сведения о том, что Общество находится в процессе ликвидации, а также назначает ликвидационную комиссию (ликвидатора) и устанавливает в соответствии с гражданским законодательством порядок и сроки ликвидации.</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Ликвидация Общества влечет за собой его прекращение без перехода прав и обязанностей в порядке правопреемства к другим лицам.</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16.11. С   момента   назначения ликвидационной комиссии к ней переходят   все   полномочия   по   управлению   делами Общества.</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 xml:space="preserve">16.12. Ликвидационная комиссия (ликвидатор) от имени ликвидируемого Общества выступает в суде. Ликвидационная комиссия помещает в органах печати, в которых публикуются данные о регистрации юридических лиц, сообщение о ликвидации Общества, порядке и сроках для предъявления требований его кредиторами. </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r w:rsidRPr="002453F1">
        <w:rPr>
          <w:rFonts w:ascii="Times New Roman" w:eastAsia="Times New Roman" w:hAnsi="Times New Roman" w:cs="Times New Roman"/>
          <w:sz w:val="28"/>
          <w:szCs w:val="28"/>
          <w:lang w:eastAsia="ar-SA"/>
        </w:rPr>
        <w:t>16.13. Ликвидация считается завершенной, а Общество прекратившим существование с момента внесения соответствующей записи в единый государственный реестр юридических лиц.</w:t>
      </w: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p>
    <w:p w:rsidR="002453F1" w:rsidRPr="002453F1" w:rsidRDefault="002453F1" w:rsidP="002453F1">
      <w:pPr>
        <w:suppressAutoHyphens/>
        <w:spacing w:after="0" w:line="240" w:lineRule="auto"/>
        <w:jc w:val="both"/>
        <w:rPr>
          <w:rFonts w:ascii="Times New Roman" w:eastAsia="Times New Roman" w:hAnsi="Times New Roman" w:cs="Times New Roman"/>
          <w:sz w:val="28"/>
          <w:szCs w:val="28"/>
          <w:lang w:eastAsia="ar-SA"/>
        </w:rPr>
      </w:pPr>
    </w:p>
    <w:p w:rsidR="00594C4A" w:rsidRDefault="00594C4A"/>
    <w:sectPr w:rsidR="00594C4A">
      <w:headerReference w:type="default" r:id="rId7"/>
      <w:footerReference w:type="even" r:id="rId8"/>
      <w:footerReference w:type="default" r:id="rId9"/>
      <w:headerReference w:type="first" r:id="rId10"/>
      <w:footerReference w:type="first" r:id="rId11"/>
      <w:pgSz w:w="11906" w:h="16838"/>
      <w:pgMar w:top="1134" w:right="992" w:bottom="709" w:left="1134" w:header="72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350" w:rsidRDefault="00C51350">
      <w:pPr>
        <w:spacing w:after="0" w:line="240" w:lineRule="auto"/>
      </w:pPr>
      <w:r>
        <w:separator/>
      </w:r>
    </w:p>
  </w:endnote>
  <w:endnote w:type="continuationSeparator" w:id="0">
    <w:p w:rsidR="00C51350" w:rsidRDefault="00C5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41" w:rsidRDefault="00C513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41" w:rsidRDefault="00C5135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41" w:rsidRDefault="00C513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350" w:rsidRDefault="00C51350">
      <w:pPr>
        <w:spacing w:after="0" w:line="240" w:lineRule="auto"/>
      </w:pPr>
      <w:r>
        <w:separator/>
      </w:r>
    </w:p>
  </w:footnote>
  <w:footnote w:type="continuationSeparator" w:id="0">
    <w:p w:rsidR="00C51350" w:rsidRDefault="00C51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41" w:rsidRDefault="002453F1">
    <w:pPr>
      <w:pStyle w:val="a3"/>
    </w:pPr>
    <w:r>
      <w:rPr>
        <w:noProof/>
        <w:lang w:eastAsia="ru-RU"/>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127000" cy="146050"/>
              <wp:effectExtent l="0" t="0" r="0" b="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3641" w:rsidRDefault="00C51350">
                          <w:pPr>
                            <w:pStyle w:val="a3"/>
                          </w:pPr>
                          <w:r>
                            <w:rPr>
                              <w:rStyle w:val="a7"/>
                            </w:rPr>
                            <w:fldChar w:fldCharType="begin"/>
                          </w:r>
                          <w:r>
                            <w:rPr>
                              <w:rStyle w:val="a7"/>
                            </w:rPr>
                            <w:instrText xml:space="preserve"> </w:instrText>
                          </w:r>
                          <w:r>
                            <w:rPr>
                              <w:rStyle w:val="a7"/>
                            </w:rPr>
                            <w:instrText xml:space="preserve">PAGE </w:instrText>
                          </w:r>
                          <w:r>
                            <w:rPr>
                              <w:rStyle w:val="a7"/>
                            </w:rPr>
                            <w:fldChar w:fldCharType="separate"/>
                          </w:r>
                          <w:r w:rsidR="00537D0A">
                            <w:rPr>
                              <w:rStyle w:val="a7"/>
                              <w:noProof/>
                            </w:rPr>
                            <w:t>18</w:t>
                          </w:r>
                          <w:r>
                            <w:rPr>
                              <w:rStyle w:val="a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0;margin-top:.05pt;width:10pt;height:1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pxlwIAABsFAAAOAAAAZHJzL2Uyb0RvYy54bWysVF2O0zAQfkfiDpbfu/lR2m2iTVe7LUVI&#10;y4+0cAA3cRoLxza222RBnIVT8ITEGXokxnbT3cILQvTBHcczn7+Z+cZX10PH0Z5qw6QocXIRY0RF&#10;JWsmtiX+8H49mWNkLBE14VLQEj9Qg68Xz59d9aqgqWwlr6lGACJM0asSt9aqIopM1dKOmAupqIDD&#10;RuqOWNjqbVRr0gN6x6M0jmdRL3WttKyoMfB1FQ7xwuM3Da3s26Yx1CJeYuBm/ar9unFrtLgixVYT&#10;1bLqSIP8A4uOMAGXnqBWxBK00+wPqI5VWhrZ2ItKdpFsGlZRnwNkk8S/ZXPfEkV9LlAco05lMv8P&#10;tnqzf6cRq0ucYiRIBy06fDv8PPw4fEepq06vTAFO9wrc7HArB+iyz9SoO1l9NEjIZUvElt5oLfuW&#10;khrYJS4yehIacIwD2fSvZQ3XkJ2VHmhodOdKB8VAgA5dejh1hg4WVe7K9DKO4aSCoySbxVPfuYgU&#10;Y7DSxr6kskPOKLGGxntwsr8z1pEhxeji7jKSs3rNOPcbvd0suUZ7AiJZ+1+I5aol4et4nQmuHu8M&#10;gwuHJKTDDNeFL5AAEHBnLhWviC95kmbxbZpP1rP55SRbZ9NJfhnPJ3GS3+azOMuz1fqrY5BkRcvq&#10;moo7JuioziT7u+4f5yToyusT9SXOp+nUJ3fG/pjWMVeoNNQ6ZHHm1jELw8pZV+L5yYkUrukvRA0B&#10;pLCE8WBH5/R9yaAG47+vipeIU0XQhx02A6A43Wxk/QBi0RKaCX2HFwaMVurPGPUwrSU2n3ZEU4z4&#10;KwGCc6M9Gno0NqNBRAWhJbYYBXNpwxOwU5ptW0AOkhbyBkTZMC+YRxZA2W1gAj3542vhRvzp3ns9&#10;vmmLXwAAAP//AwBQSwMEFAAGAAgAAAAhAHk4ojnXAAAAAwEAAA8AAABkcnMvZG93bnJldi54bWxM&#10;j0FPwzAMhe9I+w+RJ3Fj6TYJRmk6wRBcEQVpV6/xmqqNUzXZVv493glOlv2s975XbCffqzONsQ1s&#10;YLnIQBHXwbbcGPj+ervbgIoJ2WIfmAz8UIRtObspMLfhwp90rlKjxIRjjgZcSkOudawdeYyLMBCL&#10;dgyjxyTr2Gg74kXMfa9XWXavPbYsCQ4H2jmqu+rkDaw/Vg/7+F697oY9PXab+NId2RlzO5+en0Al&#10;mtLfM1zxBR1KYTqEE9uoegNSJF2vSjRJAnWQuV6CLgv9n738BQAA//8DAFBLAQItABQABgAIAAAA&#10;IQC2gziS/gAAAOEBAAATAAAAAAAAAAAAAAAAAAAAAABbQ29udGVudF9UeXBlc10ueG1sUEsBAi0A&#10;FAAGAAgAAAAhADj9If/WAAAAlAEAAAsAAAAAAAAAAAAAAAAALwEAAF9yZWxzLy5yZWxzUEsBAi0A&#10;FAAGAAgAAAAhAORq+nGXAgAAGwUAAA4AAAAAAAAAAAAAAAAALgIAAGRycy9lMm9Eb2MueG1sUEsB&#10;Ai0AFAAGAAgAAAAhAHk4ojnXAAAAAwEAAA8AAAAAAAAAAAAAAAAA8QQAAGRycy9kb3ducmV2Lnht&#10;bFBLBQYAAAAABAAEAPMAAAD1BQAAAAA=&#10;" stroked="f">
              <v:fill opacity="0"/>
              <v:textbox inset="0,0,0,0">
                <w:txbxContent>
                  <w:p w:rsidR="00E93641" w:rsidRDefault="00C51350">
                    <w:pPr>
                      <w:pStyle w:val="a3"/>
                    </w:pPr>
                    <w:r>
                      <w:rPr>
                        <w:rStyle w:val="a7"/>
                      </w:rPr>
                      <w:fldChar w:fldCharType="begin"/>
                    </w:r>
                    <w:r>
                      <w:rPr>
                        <w:rStyle w:val="a7"/>
                      </w:rPr>
                      <w:instrText xml:space="preserve"> </w:instrText>
                    </w:r>
                    <w:r>
                      <w:rPr>
                        <w:rStyle w:val="a7"/>
                      </w:rPr>
                      <w:instrText xml:space="preserve">PAGE </w:instrText>
                    </w:r>
                    <w:r>
                      <w:rPr>
                        <w:rStyle w:val="a7"/>
                      </w:rPr>
                      <w:fldChar w:fldCharType="separate"/>
                    </w:r>
                    <w:r w:rsidR="00537D0A">
                      <w:rPr>
                        <w:rStyle w:val="a7"/>
                        <w:noProof/>
                      </w:rPr>
                      <w:t>18</w:t>
                    </w:r>
                    <w:r>
                      <w:rPr>
                        <w:rStyle w:val="a7"/>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641" w:rsidRDefault="00C513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4190001"/>
    <w:lvl w:ilvl="0">
      <w:start w:val="1"/>
      <w:numFmt w:val="bullet"/>
      <w:lvlText w:val=""/>
      <w:lvlJc w:val="left"/>
      <w:pPr>
        <w:ind w:left="720" w:hanging="360"/>
      </w:pPr>
      <w:rPr>
        <w:rFonts w:ascii="Symbol" w:hAnsi="Symbol" w:cs="Symbol" w:hint="default"/>
        <w:color w:val="000000"/>
      </w:rPr>
    </w:lvl>
  </w:abstractNum>
  <w:abstractNum w:abstractNumId="1">
    <w:nsid w:val="0E7D0533"/>
    <w:multiLevelType w:val="hybridMultilevel"/>
    <w:tmpl w:val="5372B5E2"/>
    <w:lvl w:ilvl="0" w:tplc="04190001">
      <w:start w:val="1"/>
      <w:numFmt w:val="bullet"/>
      <w:lvlText w:val=""/>
      <w:lvlJc w:val="left"/>
      <w:pPr>
        <w:ind w:left="720" w:hanging="360"/>
      </w:pPr>
      <w:rPr>
        <w:rFonts w:ascii="Symbol" w:hAnsi="Symbol" w:cs="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C05EF1"/>
    <w:multiLevelType w:val="hybridMultilevel"/>
    <w:tmpl w:val="74F20574"/>
    <w:lvl w:ilvl="0" w:tplc="DF6A8A5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F64"/>
    <w:multiLevelType w:val="hybridMultilevel"/>
    <w:tmpl w:val="B50ADC4C"/>
    <w:lvl w:ilvl="0" w:tplc="5B9025A6">
      <w:start w:val="1"/>
      <w:numFmt w:val="russianLower"/>
      <w:lvlText w:val="%1)"/>
      <w:lvlJc w:val="left"/>
      <w:pPr>
        <w:ind w:left="863" w:hanging="360"/>
      </w:pPr>
      <w:rPr>
        <w:rFonts w:cs="Symbol" w:hint="default"/>
        <w:color w:val="000000"/>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F1"/>
    <w:rsid w:val="002453F1"/>
    <w:rsid w:val="00537D0A"/>
    <w:rsid w:val="00594C4A"/>
    <w:rsid w:val="00C51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1AF430-3003-40A9-9720-A22D8A48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53F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453F1"/>
  </w:style>
  <w:style w:type="paragraph" w:styleId="a5">
    <w:name w:val="footer"/>
    <w:basedOn w:val="a"/>
    <w:link w:val="a6"/>
    <w:uiPriority w:val="99"/>
    <w:semiHidden/>
    <w:unhideWhenUsed/>
    <w:rsid w:val="002453F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453F1"/>
  </w:style>
  <w:style w:type="character" w:styleId="a7">
    <w:name w:val="page number"/>
    <w:basedOn w:val="a0"/>
    <w:rsid w:val="00245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5739</Words>
  <Characters>36215</Characters>
  <Application>Microsoft Office Word</Application>
  <DocSecurity>0</DocSecurity>
  <Lines>557</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 Святослав Игоревич</dc:creator>
  <cp:lastModifiedBy>Lenovo</cp:lastModifiedBy>
  <cp:revision>2</cp:revision>
  <dcterms:created xsi:type="dcterms:W3CDTF">2016-07-23T16:43:00Z</dcterms:created>
  <dcterms:modified xsi:type="dcterms:W3CDTF">2016-07-23T16:43:00Z</dcterms:modified>
</cp:coreProperties>
</file>