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62" w:rsidRPr="00004360" w:rsidRDefault="00785B62" w:rsidP="00004360">
      <w:pPr>
        <w:jc w:val="center"/>
        <w:rPr>
          <w:b/>
        </w:rPr>
      </w:pPr>
      <w:r w:rsidRPr="00004360">
        <w:rPr>
          <w:b/>
        </w:rPr>
        <w:t xml:space="preserve">Инструкция по подготовке </w:t>
      </w:r>
      <w:r w:rsidR="00004360" w:rsidRPr="00004360">
        <w:rPr>
          <w:b/>
        </w:rPr>
        <w:t xml:space="preserve">коллективного </w:t>
      </w:r>
      <w:r w:rsidRPr="00004360">
        <w:rPr>
          <w:b/>
        </w:rPr>
        <w:t>договора в Конструкторе договоров и бланков</w:t>
      </w:r>
    </w:p>
    <w:p w:rsidR="00785B62" w:rsidRDefault="00785B62" w:rsidP="00785B62">
      <w:r>
        <w:t xml:space="preserve">Настоящий </w:t>
      </w:r>
      <w:r w:rsidR="00004360">
        <w:t xml:space="preserve">коллективный </w:t>
      </w:r>
      <w:r>
        <w:t xml:space="preserve">договор разработан в Конструкторе договоров и бланков, к которому вы можете получить доступ в своем личном кабинете. </w:t>
      </w:r>
      <w:r w:rsidR="00F7749B">
        <w:t xml:space="preserve">О том, как заключается коллективный договор читайте в статье </w:t>
      </w:r>
      <w:hyperlink r:id="rId7" w:history="1">
        <w:r w:rsidR="00F7749B" w:rsidRPr="00F7749B">
          <w:rPr>
            <w:rStyle w:val="a7"/>
          </w:rPr>
          <w:t>на нашем сайте</w:t>
        </w:r>
      </w:hyperlink>
      <w:r w:rsidR="00F7749B">
        <w:t>.</w:t>
      </w:r>
    </w:p>
    <w:p w:rsidR="00785B62" w:rsidRPr="00E87E9F" w:rsidRDefault="00C10F65" w:rsidP="00004360">
      <w:pPr>
        <w:jc w:val="center"/>
        <w:rPr>
          <w:b/>
        </w:rPr>
      </w:pPr>
      <w:hyperlink r:id="rId8" w:history="1">
        <w:r w:rsidR="00785B62" w:rsidRPr="00E87E9F">
          <w:rPr>
            <w:rStyle w:val="a7"/>
            <w:b/>
          </w:rPr>
          <w:t>Общая инструкция по работе с Конструктором договоров и бланков</w:t>
        </w:r>
      </w:hyperlink>
    </w:p>
    <w:p w:rsidR="00004360" w:rsidRDefault="00785B62" w:rsidP="00785B62">
      <w:r>
        <w:t xml:space="preserve">1. </w:t>
      </w:r>
      <w:r w:rsidR="00004360">
        <w:t>Коллективный договор</w:t>
      </w:r>
      <w:r w:rsidR="009272E4">
        <w:t xml:space="preserve">, в отличие от индивидуального трудового договора, не является обязательным. Инициировать его заключение могут </w:t>
      </w:r>
      <w:r w:rsidR="00CE4ECA">
        <w:t>обе стороны трудовых отношений – работодатель или работники, но чаще инициатива принадлежит, конечно, последним.</w:t>
      </w:r>
      <w:r w:rsidR="008E7EC2">
        <w:t xml:space="preserve"> </w:t>
      </w:r>
    </w:p>
    <w:p w:rsidR="0066502F" w:rsidRDefault="008C6C05" w:rsidP="00785B62">
      <w:r>
        <w:t xml:space="preserve">На небольших предприятиях редко формируют профсоюзные органы, поэтому от имени работников могут </w:t>
      </w:r>
      <w:r w:rsidR="0066502F">
        <w:t xml:space="preserve">также </w:t>
      </w:r>
      <w:r>
        <w:t xml:space="preserve">выступать их представительный орган или представитель. </w:t>
      </w:r>
      <w:r w:rsidR="00E1660B">
        <w:t xml:space="preserve">При выборе правового статуса сторон коллективного договора укажите, </w:t>
      </w:r>
      <w:r w:rsidR="00AE0928">
        <w:t xml:space="preserve">объединены ли работники в профсоюз. </w:t>
      </w:r>
      <w:r w:rsidR="0066502F">
        <w:rPr>
          <w:noProof/>
          <w:lang w:eastAsia="ru-RU"/>
        </w:rPr>
        <w:drawing>
          <wp:inline distT="0" distB="0" distL="0" distR="0" wp14:anchorId="7B0B3538" wp14:editId="6E447B85">
            <wp:extent cx="5940425" cy="2623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07" w:rsidRDefault="00EA2F07" w:rsidP="00785B62">
      <w:r>
        <w:t xml:space="preserve">2. Переходите к заполнению пунктов опросного листа. Коллективный договор может включать в себя положения, регулирующие разные сферы трудовых отношений: 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Заключение, изменение и прекращение трудового договора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Рабочее время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Время отдыха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Оплата и нормирование труда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Гарантии и компенсации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Дисциплина труда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Профессиональная подготовка и переподготовка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Охрана труда</w:t>
      </w:r>
    </w:p>
    <w:p w:rsidR="00EA2F07" w:rsidRDefault="00EA2F07" w:rsidP="00EA2F07">
      <w:pPr>
        <w:pStyle w:val="a8"/>
        <w:numPr>
          <w:ilvl w:val="0"/>
          <w:numId w:val="1"/>
        </w:numPr>
      </w:pPr>
      <w:r w:rsidRPr="00EA2F07">
        <w:t>Материальная ответственность сторон трудового договора</w:t>
      </w:r>
    </w:p>
    <w:p w:rsidR="00EA2F07" w:rsidRDefault="00BA149A" w:rsidP="00785B62">
      <w:r>
        <w:t xml:space="preserve">Для каждого из этих разделов выберите необходимые пункты. </w:t>
      </w:r>
    </w:p>
    <w:p w:rsidR="00436997" w:rsidRDefault="00BA149A" w:rsidP="00785B62">
      <w:r>
        <w:rPr>
          <w:noProof/>
          <w:lang w:eastAsia="ru-RU"/>
        </w:rPr>
        <w:lastRenderedPageBreak/>
        <w:drawing>
          <wp:inline distT="0" distB="0" distL="0" distR="0" wp14:anchorId="387008A1" wp14:editId="4A07C260">
            <wp:extent cx="5940425" cy="39217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97" w:rsidRDefault="00DD3E3C" w:rsidP="00785B62">
      <w:r>
        <w:t xml:space="preserve">Определите, будет </w:t>
      </w:r>
      <w:r w:rsidRPr="00DD3E3C">
        <w:t>коллективный договор заключаться в организации в целом</w:t>
      </w:r>
      <w:r>
        <w:t xml:space="preserve"> или </w:t>
      </w:r>
      <w:r w:rsidRPr="00DD3E3C">
        <w:t xml:space="preserve">в ее филиалах, представительствах и </w:t>
      </w:r>
      <w:r>
        <w:t>других</w:t>
      </w:r>
      <w:r w:rsidRPr="00DD3E3C">
        <w:t xml:space="preserve"> обособленных структурных подразделениях.</w:t>
      </w:r>
    </w:p>
    <w:p w:rsidR="00436997" w:rsidRDefault="00DD3E3C" w:rsidP="00785B62">
      <w:r>
        <w:rPr>
          <w:noProof/>
          <w:lang w:eastAsia="ru-RU"/>
        </w:rPr>
        <w:drawing>
          <wp:inline distT="0" distB="0" distL="0" distR="0" wp14:anchorId="01C56B6C" wp14:editId="72423A38">
            <wp:extent cx="5940425" cy="15005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18" w:rsidRDefault="000576C0" w:rsidP="00785B62">
      <w:r>
        <w:t>Выберите пункты, которые будут определять договорные</w:t>
      </w:r>
      <w:r>
        <w:t xml:space="preserve"> условия</w:t>
      </w:r>
      <w:r>
        <w:t xml:space="preserve"> работы определенных категорий работников</w:t>
      </w:r>
      <w:r w:rsidR="00A70BA8">
        <w:t xml:space="preserve"> (если они есть)</w:t>
      </w:r>
      <w:r>
        <w:t>:</w:t>
      </w:r>
    </w:p>
    <w:p w:rsidR="000576C0" w:rsidRDefault="000576C0" w:rsidP="000576C0">
      <w:pPr>
        <w:pStyle w:val="a8"/>
        <w:numPr>
          <w:ilvl w:val="0"/>
          <w:numId w:val="2"/>
        </w:numPr>
      </w:pPr>
      <w:r w:rsidRPr="000576C0">
        <w:t>работающих в районах Крайнего Севера</w:t>
      </w:r>
      <w:r>
        <w:t>;</w:t>
      </w:r>
    </w:p>
    <w:p w:rsidR="000576C0" w:rsidRDefault="000576C0" w:rsidP="000576C0">
      <w:pPr>
        <w:pStyle w:val="a8"/>
        <w:numPr>
          <w:ilvl w:val="0"/>
          <w:numId w:val="2"/>
        </w:numPr>
      </w:pPr>
      <w:r>
        <w:t xml:space="preserve">женщин и </w:t>
      </w:r>
      <w:r w:rsidRPr="000576C0">
        <w:t>лиц с семейными обязанностями</w:t>
      </w:r>
      <w:r>
        <w:t>;</w:t>
      </w:r>
    </w:p>
    <w:p w:rsidR="000576C0" w:rsidRDefault="000576C0" w:rsidP="000576C0">
      <w:pPr>
        <w:pStyle w:val="a8"/>
        <w:numPr>
          <w:ilvl w:val="0"/>
          <w:numId w:val="2"/>
        </w:numPr>
      </w:pPr>
      <w:r w:rsidRPr="000576C0">
        <w:t>работников до 18 лет</w:t>
      </w:r>
      <w:r>
        <w:t>;</w:t>
      </w:r>
    </w:p>
    <w:p w:rsidR="000576C0" w:rsidRDefault="000576C0" w:rsidP="000576C0">
      <w:pPr>
        <w:pStyle w:val="a8"/>
        <w:numPr>
          <w:ilvl w:val="0"/>
          <w:numId w:val="2"/>
        </w:numPr>
      </w:pPr>
      <w:r w:rsidRPr="000576C0">
        <w:t>работающих вахтовым методом</w:t>
      </w:r>
      <w:r>
        <w:t>.</w:t>
      </w:r>
    </w:p>
    <w:p w:rsidR="00436997" w:rsidRDefault="00436997" w:rsidP="00436997">
      <w:r>
        <w:rPr>
          <w:noProof/>
          <w:lang w:eastAsia="ru-RU"/>
        </w:rPr>
        <w:lastRenderedPageBreak/>
        <w:drawing>
          <wp:inline distT="0" distB="0" distL="0" distR="0" wp14:anchorId="57D73A7D" wp14:editId="57C692CC">
            <wp:extent cx="5940425" cy="23412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36A84F" wp14:editId="69EA741E">
            <wp:extent cx="5940425" cy="33394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27" w:rsidRDefault="00E51E27" w:rsidP="00436997">
      <w:r>
        <w:t xml:space="preserve">Работодатель, желающий дополнительно мотивировать своих работников (и имеющий для этого возможности), может предложить им дополнительный социальный пакет. </w:t>
      </w:r>
    </w:p>
    <w:p w:rsidR="00B404D6" w:rsidRDefault="00E51E27" w:rsidP="00436997">
      <w:r>
        <w:t xml:space="preserve">Например, если </w:t>
      </w:r>
      <w:r w:rsidR="00B404D6">
        <w:t>у работодателя есть свой жилищный фонд, то он может предоставить своим работникам жилье или улучшить их жилищные условия.</w:t>
      </w:r>
      <w:r>
        <w:t xml:space="preserve"> </w:t>
      </w:r>
      <w:r w:rsidR="00B404D6">
        <w:t xml:space="preserve">При наличии собственных детских дошкольных учреждений работодатель может </w:t>
      </w:r>
      <w:r>
        <w:t xml:space="preserve">выделить </w:t>
      </w:r>
      <w:r w:rsidR="00B404D6">
        <w:t>в них места для детей работников, с возможностью</w:t>
      </w:r>
      <w:r>
        <w:t xml:space="preserve"> взять на себя частично или </w:t>
      </w:r>
      <w:r w:rsidR="00ED611C">
        <w:t>полностью расходы</w:t>
      </w:r>
      <w:r>
        <w:t xml:space="preserve"> на содержание детей.</w:t>
      </w:r>
    </w:p>
    <w:p w:rsidR="000576C0" w:rsidRDefault="00D54CB4" w:rsidP="00785B62">
      <w:r>
        <w:rPr>
          <w:noProof/>
          <w:lang w:eastAsia="ru-RU"/>
        </w:rPr>
        <w:lastRenderedPageBreak/>
        <w:drawing>
          <wp:inline distT="0" distB="0" distL="0" distR="0" wp14:anchorId="6AA11FBF" wp14:editId="6F7B3C20">
            <wp:extent cx="5940425" cy="242316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1C" w:rsidRDefault="00ED611C" w:rsidP="00785B62">
      <w:r>
        <w:t xml:space="preserve">Работодатель может организовать питание своих работников (полностью за свой счет или с частичной/полной оплатой питания работниками). </w:t>
      </w:r>
      <w:r w:rsidR="00297374">
        <w:t>Часто работодатель обеспечивает доставку работников на работу и с работы.</w:t>
      </w:r>
      <w:r w:rsidR="00960CB3">
        <w:t xml:space="preserve"> Если в вашем случае это возможно, выберите соответствующие пункты. </w:t>
      </w:r>
    </w:p>
    <w:p w:rsidR="00D54CB4" w:rsidRDefault="00D54CB4" w:rsidP="00785B62">
      <w:r>
        <w:rPr>
          <w:noProof/>
          <w:lang w:eastAsia="ru-RU"/>
        </w:rPr>
        <w:drawing>
          <wp:inline distT="0" distB="0" distL="0" distR="0" wp14:anchorId="6F319E00" wp14:editId="7BAB10DC">
            <wp:extent cx="5940425" cy="22301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91" w:rsidRDefault="004E06FA" w:rsidP="00785B62">
      <w:r>
        <w:t xml:space="preserve">Работодатель также может компенсировать расходы работника на ГСМ собственного автомобиля, использующегося в работе, и мобильную связь. </w:t>
      </w:r>
      <w:r w:rsidR="00C91B91">
        <w:t xml:space="preserve">Дополнительно в коллективном договоре могут быть установлены основания для получения работником разовых денежных пособий. </w:t>
      </w:r>
    </w:p>
    <w:p w:rsidR="00D54CB4" w:rsidRDefault="00D54CB4" w:rsidP="00785B62">
      <w:r>
        <w:rPr>
          <w:noProof/>
          <w:lang w:eastAsia="ru-RU"/>
        </w:rPr>
        <w:drawing>
          <wp:inline distT="0" distB="0" distL="0" distR="0" wp14:anchorId="7FD1B24E" wp14:editId="0728CA60">
            <wp:extent cx="5940425" cy="23012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9B" w:rsidRDefault="00F7749B" w:rsidP="00785B62">
      <w:r>
        <w:t xml:space="preserve">Укажите численность работников работодателя. </w:t>
      </w:r>
    </w:p>
    <w:p w:rsidR="00D54CB4" w:rsidRDefault="00D54CB4" w:rsidP="00785B62">
      <w:r>
        <w:rPr>
          <w:noProof/>
          <w:lang w:eastAsia="ru-RU"/>
        </w:rPr>
        <w:lastRenderedPageBreak/>
        <w:drawing>
          <wp:inline distT="0" distB="0" distL="0" distR="0" wp14:anchorId="5FD040E0" wp14:editId="0DF6998F">
            <wp:extent cx="5940425" cy="13322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71" w:rsidRDefault="0067198F" w:rsidP="00785B62">
      <w:r>
        <w:t xml:space="preserve">Работодатель может принимать локальные нормативные акты </w:t>
      </w:r>
      <w:r w:rsidR="00EA16EA">
        <w:t>самостоятельно, н</w:t>
      </w:r>
      <w:r>
        <w:t xml:space="preserve">о если </w:t>
      </w:r>
      <w:r w:rsidR="00FA7371" w:rsidRPr="0067198F">
        <w:t xml:space="preserve">нормы </w:t>
      </w:r>
      <w:r w:rsidR="00FA7371">
        <w:t>этих актов</w:t>
      </w:r>
      <w:r w:rsidR="00EA16EA">
        <w:t xml:space="preserve"> </w:t>
      </w:r>
      <w:r w:rsidRPr="0067198F">
        <w:t>ухудшаю</w:t>
      </w:r>
      <w:r w:rsidR="00FA7371">
        <w:t>т</w:t>
      </w:r>
      <w:r w:rsidRPr="0067198F">
        <w:t xml:space="preserve"> положение работников по сравнению трудовым законодательством</w:t>
      </w:r>
      <w:r w:rsidR="00FA7371">
        <w:t xml:space="preserve">, то они не должны применяться. </w:t>
      </w:r>
    </w:p>
    <w:p w:rsidR="000576C0" w:rsidRDefault="00D54CB4" w:rsidP="00785B62">
      <w:r>
        <w:rPr>
          <w:noProof/>
          <w:lang w:eastAsia="ru-RU"/>
        </w:rPr>
        <w:drawing>
          <wp:inline distT="0" distB="0" distL="0" distR="0" wp14:anchorId="4BA6F150" wp14:editId="76D60931">
            <wp:extent cx="5940425" cy="214947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EA" w:rsidRDefault="00EA16EA" w:rsidP="00785B62">
      <w:r>
        <w:t xml:space="preserve">Коллективный договор может устанавливать разные режимы рабочего времени и системы оплаты труда, выберите соответствующие пункты. </w:t>
      </w:r>
    </w:p>
    <w:p w:rsidR="00D54CB4" w:rsidRDefault="00D54CB4" w:rsidP="00785B62">
      <w:r>
        <w:rPr>
          <w:noProof/>
          <w:lang w:eastAsia="ru-RU"/>
        </w:rPr>
        <w:drawing>
          <wp:inline distT="0" distB="0" distL="0" distR="0" wp14:anchorId="30CD544B" wp14:editId="53995D26">
            <wp:extent cx="5940425" cy="17100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451971" wp14:editId="20380955">
            <wp:extent cx="5940425" cy="24079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DC" w:rsidRDefault="00636938" w:rsidP="00785B62">
      <w:r>
        <w:lastRenderedPageBreak/>
        <w:t xml:space="preserve">Согласно статье 43 ТК РФ </w:t>
      </w:r>
      <w:r w:rsidRPr="00636938">
        <w:t xml:space="preserve">коллективный договор заключается на срок не более трех лет и вступает в силу со дня подписания его сторонами </w:t>
      </w:r>
      <w:r>
        <w:t xml:space="preserve">или же </w:t>
      </w:r>
      <w:r w:rsidRPr="00636938">
        <w:t>со дня, установленного коллективным договором.</w:t>
      </w:r>
    </w:p>
    <w:p w:rsidR="00D54CB4" w:rsidRDefault="00D54CB4" w:rsidP="00785B62">
      <w:r>
        <w:rPr>
          <w:noProof/>
          <w:lang w:eastAsia="ru-RU"/>
        </w:rPr>
        <w:drawing>
          <wp:inline distT="0" distB="0" distL="0" distR="0" wp14:anchorId="0BC2B51C" wp14:editId="59BA272F">
            <wp:extent cx="5940425" cy="243395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E1" w:rsidRDefault="007853E1" w:rsidP="00785B62">
      <w:r>
        <w:t xml:space="preserve">3. Внесите в текст шаблона </w:t>
      </w:r>
      <w:proofErr w:type="gramStart"/>
      <w:r>
        <w:t>договора</w:t>
      </w:r>
      <w:proofErr w:type="gramEnd"/>
      <w:r>
        <w:t xml:space="preserve"> данные работодателя и представителя работников. Поля с текстом синего цвета </w:t>
      </w:r>
      <w:proofErr w:type="spellStart"/>
      <w:r>
        <w:t>кликабельны</w:t>
      </w:r>
      <w:proofErr w:type="spellEnd"/>
      <w:r>
        <w:t xml:space="preserve"> и доступны для редактирования. </w:t>
      </w:r>
    </w:p>
    <w:p w:rsidR="007853E1" w:rsidRDefault="007853E1" w:rsidP="00785B62">
      <w:r>
        <w:rPr>
          <w:noProof/>
          <w:lang w:eastAsia="ru-RU"/>
        </w:rPr>
        <w:drawing>
          <wp:inline distT="0" distB="0" distL="0" distR="0" wp14:anchorId="385A2390" wp14:editId="78D49D6F">
            <wp:extent cx="5940425" cy="34359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15" w:rsidRDefault="00BB0615" w:rsidP="00785B62"/>
    <w:p w:rsidR="00636938" w:rsidRDefault="00636938" w:rsidP="00785B62"/>
    <w:p w:rsidR="00D54CB4" w:rsidRDefault="00D54CB4" w:rsidP="00785B62"/>
    <w:p w:rsidR="000576C0" w:rsidRDefault="000576C0" w:rsidP="00785B62">
      <w:bookmarkStart w:id="0" w:name="_GoBack"/>
      <w:bookmarkEnd w:id="0"/>
    </w:p>
    <w:p w:rsidR="000576C0" w:rsidRDefault="000576C0" w:rsidP="00785B62"/>
    <w:sectPr w:rsidR="000576C0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65" w:rsidRDefault="00C10F65" w:rsidP="00004360">
      <w:pPr>
        <w:spacing w:after="0" w:line="240" w:lineRule="auto"/>
      </w:pPr>
      <w:r>
        <w:separator/>
      </w:r>
    </w:p>
  </w:endnote>
  <w:endnote w:type="continuationSeparator" w:id="0">
    <w:p w:rsidR="00C10F65" w:rsidRDefault="00C10F65" w:rsidP="0000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65" w:rsidRDefault="00C10F65" w:rsidP="00004360">
      <w:pPr>
        <w:spacing w:after="0" w:line="240" w:lineRule="auto"/>
      </w:pPr>
      <w:r>
        <w:separator/>
      </w:r>
    </w:p>
  </w:footnote>
  <w:footnote w:type="continuationSeparator" w:id="0">
    <w:p w:rsidR="00C10F65" w:rsidRDefault="00C10F65" w:rsidP="0000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0" w:rsidRPr="00427D2D" w:rsidRDefault="00C10F65" w:rsidP="00004360">
    <w:pPr>
      <w:pStyle w:val="a3"/>
      <w:jc w:val="center"/>
      <w:rPr>
        <w:b/>
      </w:rPr>
    </w:pPr>
    <w:hyperlink r:id="rId1" w:history="1">
      <w:r w:rsidR="00004360" w:rsidRPr="00427D2D">
        <w:rPr>
          <w:rStyle w:val="a7"/>
          <w:b/>
        </w:rPr>
        <w:t>Настоящий договор разработан в Конструкторе договоров и бланков на портале 1С</w:t>
      </w:r>
    </w:hyperlink>
  </w:p>
  <w:p w:rsidR="00004360" w:rsidRDefault="00004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60C7"/>
    <w:multiLevelType w:val="hybridMultilevel"/>
    <w:tmpl w:val="0C5A1830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385D"/>
    <w:multiLevelType w:val="hybridMultilevel"/>
    <w:tmpl w:val="295030AE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62"/>
    <w:rsid w:val="00004360"/>
    <w:rsid w:val="000576C0"/>
    <w:rsid w:val="000F09BC"/>
    <w:rsid w:val="00222E79"/>
    <w:rsid w:val="002267C2"/>
    <w:rsid w:val="00294EDC"/>
    <w:rsid w:val="00297374"/>
    <w:rsid w:val="002E4642"/>
    <w:rsid w:val="00436997"/>
    <w:rsid w:val="004633F9"/>
    <w:rsid w:val="00471864"/>
    <w:rsid w:val="004E06FA"/>
    <w:rsid w:val="00543CC2"/>
    <w:rsid w:val="00636938"/>
    <w:rsid w:val="00647241"/>
    <w:rsid w:val="0066502F"/>
    <w:rsid w:val="0067198F"/>
    <w:rsid w:val="006B7F00"/>
    <w:rsid w:val="007853E1"/>
    <w:rsid w:val="00785B62"/>
    <w:rsid w:val="008C6C05"/>
    <w:rsid w:val="008E7EC2"/>
    <w:rsid w:val="009272E4"/>
    <w:rsid w:val="00960CB3"/>
    <w:rsid w:val="00982A6E"/>
    <w:rsid w:val="00A50C18"/>
    <w:rsid w:val="00A70BA8"/>
    <w:rsid w:val="00A96BAA"/>
    <w:rsid w:val="00AE0928"/>
    <w:rsid w:val="00B404D6"/>
    <w:rsid w:val="00B9446D"/>
    <w:rsid w:val="00BA149A"/>
    <w:rsid w:val="00BB0615"/>
    <w:rsid w:val="00C10F65"/>
    <w:rsid w:val="00C91B91"/>
    <w:rsid w:val="00CE4ECA"/>
    <w:rsid w:val="00D54CB4"/>
    <w:rsid w:val="00D72191"/>
    <w:rsid w:val="00DD3E3C"/>
    <w:rsid w:val="00E1660B"/>
    <w:rsid w:val="00E51E27"/>
    <w:rsid w:val="00E87E9F"/>
    <w:rsid w:val="00EA16EA"/>
    <w:rsid w:val="00EA2F07"/>
    <w:rsid w:val="00ED611C"/>
    <w:rsid w:val="00F7749B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50D3-FE86-486A-A514-E2879F8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360"/>
  </w:style>
  <w:style w:type="paragraph" w:styleId="a5">
    <w:name w:val="footer"/>
    <w:basedOn w:val="a"/>
    <w:link w:val="a6"/>
    <w:uiPriority w:val="99"/>
    <w:unhideWhenUsed/>
    <w:rsid w:val="0000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360"/>
  </w:style>
  <w:style w:type="character" w:styleId="a7">
    <w:name w:val="Hyperlink"/>
    <w:basedOn w:val="a0"/>
    <w:uiPriority w:val="99"/>
    <w:unhideWhenUsed/>
    <w:rsid w:val="000043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0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-servise/podgotovka-dogovorov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regberry.ru/kollektivnyj-dogovo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475</Words>
  <Characters>3192</Characters>
  <Application>Microsoft Office Word</Application>
  <DocSecurity>0</DocSecurity>
  <Lines>77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2015-08-06T10:24:00Z</dcterms:created>
  <dcterms:modified xsi:type="dcterms:W3CDTF">2015-08-06T14:30:00Z</dcterms:modified>
</cp:coreProperties>
</file>