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2D" w:rsidRDefault="00427D2D" w:rsidP="00427D2D">
      <w:pPr>
        <w:jc w:val="center"/>
        <w:rPr>
          <w:b/>
        </w:rPr>
      </w:pPr>
      <w:bookmarkStart w:id="0" w:name="_GoBack"/>
      <w:bookmarkEnd w:id="0"/>
      <w:r w:rsidRPr="005B7541">
        <w:rPr>
          <w:b/>
        </w:rPr>
        <w:t xml:space="preserve">Инструкция по подготовке договора </w:t>
      </w:r>
      <w:r w:rsidR="003531E4">
        <w:rPr>
          <w:b/>
        </w:rPr>
        <w:t xml:space="preserve">займа </w:t>
      </w:r>
      <w:r>
        <w:rPr>
          <w:b/>
        </w:rPr>
        <w:t xml:space="preserve">в Конструкторе договоров и бланков </w:t>
      </w:r>
    </w:p>
    <w:p w:rsidR="00427D2D" w:rsidRDefault="00427D2D" w:rsidP="00427D2D">
      <w:r w:rsidRPr="00001BAD">
        <w:t xml:space="preserve">Настоящий договор </w:t>
      </w:r>
      <w:r w:rsidR="003531E4">
        <w:t xml:space="preserve">займа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427D2D" w:rsidRPr="00482C6C" w:rsidRDefault="001B09E3" w:rsidP="00427D2D">
      <w:pPr>
        <w:jc w:val="center"/>
        <w:rPr>
          <w:b/>
        </w:rPr>
      </w:pPr>
      <w:hyperlink r:id="rId6" w:history="1">
        <w:r w:rsidR="00427D2D" w:rsidRPr="00482C6C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882F54" w:rsidRDefault="00427D2D" w:rsidP="003531E4">
      <w:r>
        <w:t xml:space="preserve">1. </w:t>
      </w:r>
      <w:r w:rsidR="003531E4">
        <w:t xml:space="preserve">По договору займа займодавец передает заёмщику деньги или имущество в собственность с выплатой процентов или без них (беспроцентный заём). В оговоренный договором срок заёмщик должен возвратить деньги или такое же имущество. Вы можете выбирать из нескольких шаблонов </w:t>
      </w:r>
      <w:r>
        <w:t xml:space="preserve">договора </w:t>
      </w:r>
      <w:r w:rsidR="003531E4">
        <w:t xml:space="preserve">займа, мы же рассмотрим пример составления общего договора займа. </w:t>
      </w:r>
      <w:r w:rsidR="00882F54">
        <w:rPr>
          <w:noProof/>
          <w:lang w:eastAsia="ru-RU"/>
        </w:rPr>
        <w:drawing>
          <wp:inline distT="0" distB="0" distL="0" distR="0" wp14:anchorId="0CE5C39E" wp14:editId="0BE41CA8">
            <wp:extent cx="5940425" cy="3689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A2" w:rsidRDefault="00000BA2" w:rsidP="003531E4">
      <w:r>
        <w:t>2.Ответьте на вопросы опросного листа. Укажите правовой статус сторон договора займа: организация, ИП, физическое лицо.</w:t>
      </w:r>
    </w:p>
    <w:p w:rsidR="00882F54" w:rsidRDefault="00882F54">
      <w:r>
        <w:rPr>
          <w:noProof/>
          <w:lang w:eastAsia="ru-RU"/>
        </w:rPr>
        <w:drawing>
          <wp:inline distT="0" distB="0" distL="0" distR="0" wp14:anchorId="77463850" wp14:editId="3E6911B2">
            <wp:extent cx="5940425" cy="23679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A2" w:rsidRDefault="00000BA2" w:rsidP="00000BA2">
      <w:r>
        <w:t xml:space="preserve">От правового статуса сторон договора зависит </w:t>
      </w:r>
      <w:proofErr w:type="spellStart"/>
      <w:r w:rsidR="00F44CD5">
        <w:t>возмездность</w:t>
      </w:r>
      <w:proofErr w:type="spellEnd"/>
      <w:r w:rsidR="00F44CD5">
        <w:t xml:space="preserve"> займа. Если договор не связан с осуществлением предпринимательской деятельности хотя бы одной из сторон или по договору передаются вещи, а не денежные средства, то по умолчанию заём предполагается </w:t>
      </w:r>
      <w:r w:rsidR="00F44CD5">
        <w:lastRenderedPageBreak/>
        <w:t xml:space="preserve">беспроцентным. Такое же правило распространяется на заём между гражданами на сумму не более чем 50 МРОТ (5000 рублей). Чтобы иметь возможность начислять проценты </w:t>
      </w:r>
      <w:r w:rsidR="004B2CCA">
        <w:t>в описанных выше ситуациях, условие о процентах надо прямо предусмотреть.</w:t>
      </w:r>
    </w:p>
    <w:p w:rsidR="00887160" w:rsidRDefault="004B2CCA" w:rsidP="00000BA2">
      <w:r>
        <w:t>В</w:t>
      </w:r>
      <w:r w:rsidR="00000BA2">
        <w:t xml:space="preserve"> остальных случаях заём предполагается возмездным</w:t>
      </w:r>
      <w:r>
        <w:t xml:space="preserve">, т.е. </w:t>
      </w:r>
      <w:r w:rsidR="00000BA2">
        <w:t xml:space="preserve">займодавец имеет право на получение с заёмщика процентов, даже если условие об этом не прописано в договоре. </w:t>
      </w:r>
      <w:r>
        <w:t>В то же время отказ от процентов, указанный в договор</w:t>
      </w:r>
      <w:r w:rsidR="00F44644">
        <w:t>ном условии,</w:t>
      </w:r>
      <w:r>
        <w:t xml:space="preserve"> будет делать заём безвозмездным. </w:t>
      </w:r>
      <w:r w:rsidR="00F44644">
        <w:t xml:space="preserve">Таким образом, при желании заключить денежный заём безвозмездно, выберите условие, что вид займа – беспроцентный. </w:t>
      </w:r>
    </w:p>
    <w:p w:rsidR="004B2CCA" w:rsidRDefault="00887160" w:rsidP="00000BA2">
      <w:r>
        <w:t xml:space="preserve">К примеру, такой </w:t>
      </w:r>
      <w:r w:rsidR="0013731A">
        <w:t>беспроцентны</w:t>
      </w:r>
      <w:r>
        <w:t xml:space="preserve">й денежный заём может передать </w:t>
      </w:r>
      <w:r w:rsidR="0013731A">
        <w:t xml:space="preserve">займодавец-физическое лицо, являющийся учредителем, своей организации. </w:t>
      </w:r>
      <w:r>
        <w:t xml:space="preserve">В этом случае рекомендуется указывать и цель займа – например, на приобретение оборудования. </w:t>
      </w:r>
    </w:p>
    <w:p w:rsidR="00D369E0" w:rsidRDefault="00D369E0" w:rsidP="00000BA2">
      <w:r>
        <w:t>При выборе способа расчетов обращайте внимание на то, что между субъектами предпринимательской деятельности существует лимит наличных расчетов в рамках одного договора – 100 тыс</w:t>
      </w:r>
      <w:r w:rsidR="000C5A37">
        <w:t>яч</w:t>
      </w:r>
      <w:r>
        <w:t xml:space="preserve"> рублей. </w:t>
      </w:r>
    </w:p>
    <w:p w:rsidR="00882F54" w:rsidRDefault="00882F54">
      <w:r>
        <w:rPr>
          <w:noProof/>
          <w:lang w:eastAsia="ru-RU"/>
        </w:rPr>
        <w:drawing>
          <wp:inline distT="0" distB="0" distL="0" distR="0" wp14:anchorId="55033B55" wp14:editId="6F2B12C6">
            <wp:extent cx="5940425" cy="28098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1A" w:rsidRDefault="00887160">
      <w:r>
        <w:t>Небольшая сумма займа может быть предоставлена разовым платежом</w:t>
      </w:r>
      <w:r w:rsidR="000C5A37">
        <w:t xml:space="preserve">. Если же </w:t>
      </w:r>
      <w:r>
        <w:t xml:space="preserve">заём крупный, особенно если он предназначен для определенных целей, то рекомендуется составить график как предоставления займа, так и его возвращения. </w:t>
      </w:r>
    </w:p>
    <w:p w:rsidR="00882F54" w:rsidRDefault="00882F54">
      <w:r>
        <w:rPr>
          <w:noProof/>
          <w:lang w:eastAsia="ru-RU"/>
        </w:rPr>
        <w:drawing>
          <wp:inline distT="0" distB="0" distL="0" distR="0" wp14:anchorId="6D9B2D5E" wp14:editId="42B7A122">
            <wp:extent cx="5940425" cy="20726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37" w:rsidRDefault="00656D62">
      <w:r>
        <w:lastRenderedPageBreak/>
        <w:t xml:space="preserve">Укажите обычные договорные условия: об ответственности сторон, порядке расторжения и споров. Если у сторон нет специфических требований, то будут действовать положения Гражданского кодекса. </w:t>
      </w:r>
    </w:p>
    <w:p w:rsidR="00882F54" w:rsidRDefault="00882F54">
      <w:r>
        <w:rPr>
          <w:noProof/>
          <w:lang w:eastAsia="ru-RU"/>
        </w:rPr>
        <w:drawing>
          <wp:inline distT="0" distB="0" distL="0" distR="0" wp14:anchorId="137854CC" wp14:editId="37E54194">
            <wp:extent cx="5940425" cy="3524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62" w:rsidRDefault="00B37963">
      <w:r w:rsidRPr="00B37963">
        <w:t xml:space="preserve">3. Далее по тексту договора </w:t>
      </w:r>
      <w:r>
        <w:t xml:space="preserve">займа </w:t>
      </w:r>
      <w:r w:rsidRPr="00B37963">
        <w:t xml:space="preserve">внесите данные свои и контрагента, поля с шрифтом синего цвета </w:t>
      </w:r>
      <w:proofErr w:type="spellStart"/>
      <w:r w:rsidRPr="00B37963">
        <w:t>кликабельны</w:t>
      </w:r>
      <w:proofErr w:type="spellEnd"/>
      <w:r w:rsidRPr="00B37963">
        <w:t xml:space="preserve"> и доступны для редактирования. При указании реквизитов любого договора учитывайте общие требования к ним.</w:t>
      </w:r>
    </w:p>
    <w:p w:rsidR="00DB1423" w:rsidRDefault="00DB1423" w:rsidP="00DB1423">
      <w:r>
        <w:t xml:space="preserve">При указании предмета договора обратите внимание, что если договор займа заключается между российскими организациями или гражданами, то денежный заём не может осуществляться в валюте. Можно только предусмотреть передачу денежных средств в рублях, эквивалентно определенной сумме в иностранной валюте или в условных денежных единицах. При описании предмета денежного займа важно указать точную сумму в рублях (цифрами и прописью). </w:t>
      </w:r>
    </w:p>
    <w:p w:rsidR="00DB1423" w:rsidRDefault="00DB1423" w:rsidP="00DB1423">
      <w:r>
        <w:t>В случае, когда предметом договора займа являются вещи, имеющие определенные родовые признаки (такие как материалы, сырье, товары), заёмщик получает их в собственность и может использовать своих целях.</w:t>
      </w:r>
      <w:r w:rsidRPr="00B37963">
        <w:t xml:space="preserve"> </w:t>
      </w:r>
      <w:r>
        <w:t xml:space="preserve">Вернуть заёмщик должен не те же самые вещи, что были взяты в заём, а другие, того же рода и качества. Если стороны предполагают, что должна быть возвращена вещь, имеющая индивидуальные характеристики (например, предмет мебели или офисной техники), то заключать надо не договор займа, а договор беспроцентного пользования. </w:t>
      </w:r>
    </w:p>
    <w:p w:rsidR="00DB1423" w:rsidRDefault="00DB1423"/>
    <w:p w:rsidR="00751C21" w:rsidRDefault="00751C21">
      <w:r>
        <w:rPr>
          <w:noProof/>
          <w:lang w:eastAsia="ru-RU"/>
        </w:rPr>
        <w:lastRenderedPageBreak/>
        <w:drawing>
          <wp:inline distT="0" distB="0" distL="0" distR="0" wp14:anchorId="51707C7E" wp14:editId="347B15DF">
            <wp:extent cx="5940425" cy="39077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3" w:rsidRDefault="00DB1423" w:rsidP="00DB1423">
      <w:r>
        <w:t>Обратите внимание, что договор займа относится к реальным договорам, то есть заключенным с момента передачи заёмщику вещи или денег. Если заёмщик докажет, что не получал от займодавца вещей или денег, то договор займа будет признан незаключенным.</w:t>
      </w:r>
      <w:r w:rsidR="00A64BB7">
        <w:t xml:space="preserve"> </w:t>
      </w:r>
      <w:r>
        <w:t xml:space="preserve">Получение займа обязательно должно сопровождаться распиской (если заёмщик – обычное физическое лицо) или актом приема-передачи денежных средств, а также банковскими или бухгалтерскими документами. При передаче по договору займа имущества оформляется товарная накладная или актом приема-передачи имущества. </w:t>
      </w:r>
    </w:p>
    <w:p w:rsidR="00DB1423" w:rsidRDefault="00DB1423" w:rsidP="00DB1423">
      <w:r w:rsidRPr="00DB1423">
        <w:t xml:space="preserve">Кроме текста самого договора </w:t>
      </w:r>
      <w:r>
        <w:t>займа</w:t>
      </w:r>
      <w:r w:rsidRPr="00DB1423">
        <w:t xml:space="preserve"> вам доступны другие документы: дополнительные соглашения, протоколы разногласий и их согласования, акт приемки-передачи имущества</w:t>
      </w:r>
      <w:r w:rsidR="00D1665E">
        <w:t>, графики предоставления и возврата займа.</w:t>
      </w:r>
    </w:p>
    <w:p w:rsidR="00751C21" w:rsidRDefault="00751C21">
      <w:r>
        <w:rPr>
          <w:noProof/>
          <w:lang w:eastAsia="ru-RU"/>
        </w:rPr>
        <w:lastRenderedPageBreak/>
        <w:drawing>
          <wp:inline distT="0" distB="0" distL="0" distR="0" wp14:anchorId="79A74185" wp14:editId="6780AD18">
            <wp:extent cx="5940425" cy="39236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C2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E3" w:rsidRDefault="001B09E3" w:rsidP="00427D2D">
      <w:pPr>
        <w:spacing w:after="0" w:line="240" w:lineRule="auto"/>
      </w:pPr>
      <w:r>
        <w:separator/>
      </w:r>
    </w:p>
  </w:endnote>
  <w:endnote w:type="continuationSeparator" w:id="0">
    <w:p w:rsidR="001B09E3" w:rsidRDefault="001B09E3" w:rsidP="0042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E3" w:rsidRDefault="001B09E3" w:rsidP="00427D2D">
      <w:pPr>
        <w:spacing w:after="0" w:line="240" w:lineRule="auto"/>
      </w:pPr>
      <w:r>
        <w:separator/>
      </w:r>
    </w:p>
  </w:footnote>
  <w:footnote w:type="continuationSeparator" w:id="0">
    <w:p w:rsidR="001B09E3" w:rsidRDefault="001B09E3" w:rsidP="0042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2D" w:rsidRPr="00427D2D" w:rsidRDefault="001B09E3" w:rsidP="00427D2D">
    <w:pPr>
      <w:pStyle w:val="a4"/>
      <w:jc w:val="center"/>
      <w:rPr>
        <w:b/>
      </w:rPr>
    </w:pPr>
    <w:hyperlink r:id="rId1" w:history="1">
      <w:r w:rsidR="00427D2D"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E6"/>
    <w:rsid w:val="00000BA2"/>
    <w:rsid w:val="000C2B51"/>
    <w:rsid w:val="000C5A37"/>
    <w:rsid w:val="0013731A"/>
    <w:rsid w:val="001B09E3"/>
    <w:rsid w:val="00203AE6"/>
    <w:rsid w:val="003531E4"/>
    <w:rsid w:val="003F35B6"/>
    <w:rsid w:val="00427D2D"/>
    <w:rsid w:val="004B2CCA"/>
    <w:rsid w:val="00656D62"/>
    <w:rsid w:val="00751C21"/>
    <w:rsid w:val="00882F54"/>
    <w:rsid w:val="00887160"/>
    <w:rsid w:val="00A64BB7"/>
    <w:rsid w:val="00B37963"/>
    <w:rsid w:val="00C03735"/>
    <w:rsid w:val="00D1665E"/>
    <w:rsid w:val="00D369E0"/>
    <w:rsid w:val="00DB1423"/>
    <w:rsid w:val="00E56986"/>
    <w:rsid w:val="00E94AC5"/>
    <w:rsid w:val="00F44644"/>
    <w:rsid w:val="00F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A1AF-F36D-4E7C-887C-46C7B7B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D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D2D"/>
  </w:style>
  <w:style w:type="paragraph" w:styleId="a6">
    <w:name w:val="footer"/>
    <w:basedOn w:val="a"/>
    <w:link w:val="a7"/>
    <w:uiPriority w:val="99"/>
    <w:unhideWhenUsed/>
    <w:rsid w:val="0042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D2D"/>
  </w:style>
  <w:style w:type="paragraph" w:styleId="a8">
    <w:name w:val="List Paragraph"/>
    <w:basedOn w:val="a"/>
    <w:uiPriority w:val="34"/>
    <w:qFormat/>
    <w:rsid w:val="0035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582</Words>
  <Characters>3775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2015-07-30T10:36:00Z</dcterms:created>
  <dcterms:modified xsi:type="dcterms:W3CDTF">2015-07-30T14:50:00Z</dcterms:modified>
</cp:coreProperties>
</file>