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EC" w:rsidRDefault="00903FEC" w:rsidP="00903FEC">
      <w:pPr>
        <w:jc w:val="center"/>
        <w:rPr>
          <w:b/>
        </w:rPr>
      </w:pPr>
      <w:r w:rsidRPr="005B7541">
        <w:rPr>
          <w:b/>
        </w:rPr>
        <w:t xml:space="preserve">Инструкция по подготовке договора </w:t>
      </w:r>
      <w:r w:rsidR="008F51AB">
        <w:rPr>
          <w:b/>
        </w:rPr>
        <w:t>аренды помещения</w:t>
      </w:r>
      <w:r>
        <w:rPr>
          <w:b/>
        </w:rPr>
        <w:t xml:space="preserve"> в Конструкторе договоров и бланков</w:t>
      </w:r>
    </w:p>
    <w:p w:rsidR="00903FEC" w:rsidRDefault="00903FEC" w:rsidP="00903FEC">
      <w:r w:rsidRPr="00001BAD">
        <w:t xml:space="preserve">Настоящий </w:t>
      </w:r>
      <w:r>
        <w:t xml:space="preserve">договор </w:t>
      </w:r>
      <w:r w:rsidR="008F51AB" w:rsidRPr="008F51AB">
        <w:t xml:space="preserve">аренды помещения </w:t>
      </w:r>
      <w:r w:rsidR="008F51AB">
        <w:t>разработан</w:t>
      </w:r>
      <w:r w:rsidRPr="00001BAD">
        <w:t xml:space="preserve"> в Конструкторе договоров и бланков</w:t>
      </w:r>
      <w:r>
        <w:t xml:space="preserve">, к которому вы можете получить доступ в своем личном кабинете. </w:t>
      </w:r>
    </w:p>
    <w:p w:rsidR="00903FEC" w:rsidRDefault="00903FEC" w:rsidP="00903FEC">
      <w:pPr>
        <w:jc w:val="center"/>
        <w:rPr>
          <w:rStyle w:val="a3"/>
          <w:b/>
        </w:rPr>
      </w:pPr>
      <w:hyperlink r:id="rId7" w:history="1">
        <w:r w:rsidRPr="003646CB">
          <w:rPr>
            <w:rStyle w:val="a3"/>
            <w:b/>
          </w:rPr>
          <w:t>Общая инструкция по работе с Конструктором договоров и бланков</w:t>
        </w:r>
      </w:hyperlink>
    </w:p>
    <w:p w:rsidR="008F51AB" w:rsidRDefault="00903FEC" w:rsidP="008F51AB">
      <w:r w:rsidRPr="00D31AC2">
        <w:t>1</w:t>
      </w:r>
      <w:r>
        <w:t>.</w:t>
      </w:r>
      <w:r w:rsidRPr="00A90A87">
        <w:t xml:space="preserve"> </w:t>
      </w:r>
      <w:hyperlink r:id="rId8" w:history="1">
        <w:r w:rsidR="008F51AB" w:rsidRPr="004F09C1">
          <w:rPr>
            <w:rStyle w:val="a3"/>
          </w:rPr>
          <w:t>Договор аренды помещения</w:t>
        </w:r>
      </w:hyperlink>
      <w:r w:rsidR="008F51AB">
        <w:t xml:space="preserve"> </w:t>
      </w:r>
      <w:r w:rsidR="008F51AB">
        <w:t>подчиня</w:t>
      </w:r>
      <w:r w:rsidR="008F51AB">
        <w:t xml:space="preserve">ется </w:t>
      </w:r>
      <w:r w:rsidR="008F51AB">
        <w:t>нормам Гражданского кодекса, регулиру</w:t>
      </w:r>
      <w:r w:rsidR="008F51AB">
        <w:t xml:space="preserve">ющим </w:t>
      </w:r>
      <w:r w:rsidR="008F51AB">
        <w:t>арендные отношения в целом</w:t>
      </w:r>
      <w:r w:rsidR="004F09C1">
        <w:t xml:space="preserve">, но с некоторыми особенностями. Так, например, существенным условием договора недвижимости является цена. Кроме того, договоры аренды недвижимости, заключенные на срок больше года, требуют государственной регистрации. </w:t>
      </w:r>
    </w:p>
    <w:p w:rsidR="004F09C1" w:rsidRDefault="004F09C1" w:rsidP="004F09C1">
      <w:r>
        <w:t xml:space="preserve">В нашем Конструкторе представлено несколько разных шаблонов договоров аренды недвижимости. Обратите внимание, что если вы хотите снять жилую квартиру или комнату как обычное физическое лицо, то вы должны заключить </w:t>
      </w:r>
      <w:hyperlink r:id="rId9" w:history="1">
        <w:r w:rsidRPr="004F09C1">
          <w:rPr>
            <w:rStyle w:val="a3"/>
          </w:rPr>
          <w:t>договор найма жилого помещения</w:t>
        </w:r>
      </w:hyperlink>
      <w:r>
        <w:t xml:space="preserve">. Он дает больше прав нанимателю, чем </w:t>
      </w:r>
      <w:r w:rsidR="00C730AB">
        <w:t xml:space="preserve">обычный </w:t>
      </w:r>
      <w:r>
        <w:t>договор аренды.</w:t>
      </w:r>
      <w:r w:rsidR="009F6A68">
        <w:t xml:space="preserve"> </w:t>
      </w:r>
      <w:r>
        <w:t xml:space="preserve">Но если </w:t>
      </w:r>
      <w:r>
        <w:t xml:space="preserve">жилье для </w:t>
      </w:r>
      <w:r>
        <w:t xml:space="preserve">проживания </w:t>
      </w:r>
      <w:r>
        <w:t xml:space="preserve">своих работников </w:t>
      </w:r>
      <w:r>
        <w:t xml:space="preserve">или </w:t>
      </w:r>
      <w:r>
        <w:t>партнеров хо</w:t>
      </w:r>
      <w:bookmarkStart w:id="0" w:name="_GoBack"/>
      <w:bookmarkEnd w:id="0"/>
      <w:r>
        <w:t>чет снять организация</w:t>
      </w:r>
      <w:r>
        <w:t xml:space="preserve"> или ИП</w:t>
      </w:r>
      <w:r>
        <w:t xml:space="preserve">, то </w:t>
      </w:r>
      <w:r w:rsidR="00C730AB">
        <w:t>заключают договор</w:t>
      </w:r>
      <w:r>
        <w:t xml:space="preserve"> аренды</w:t>
      </w:r>
      <w:r w:rsidR="00C730AB">
        <w:t xml:space="preserve"> квартир</w:t>
      </w:r>
      <w:r w:rsidR="00DD03DA">
        <w:t>ы</w:t>
      </w:r>
      <w:r w:rsidR="00C730AB">
        <w:t xml:space="preserve"> или комнаты. </w:t>
      </w:r>
      <w:r>
        <w:t xml:space="preserve">Такое </w:t>
      </w:r>
      <w:r>
        <w:t xml:space="preserve">арендованное жилье </w:t>
      </w:r>
      <w:r>
        <w:t xml:space="preserve">нельзя будет </w:t>
      </w:r>
      <w:r w:rsidR="00C730AB">
        <w:t>использовать</w:t>
      </w:r>
      <w:r>
        <w:t xml:space="preserve"> в каче</w:t>
      </w:r>
      <w:r w:rsidR="00C730AB">
        <w:t>стве</w:t>
      </w:r>
      <w:r>
        <w:t xml:space="preserve"> офиса.</w:t>
      </w:r>
    </w:p>
    <w:p w:rsidR="000D141B" w:rsidRDefault="009F6A68" w:rsidP="008F51AB">
      <w:r>
        <w:t xml:space="preserve">Выберите </w:t>
      </w:r>
      <w:r>
        <w:t>шаблон</w:t>
      </w:r>
      <w:r>
        <w:t xml:space="preserve"> договора</w:t>
      </w:r>
      <w:r>
        <w:t>, подходящий для вашей ситуации</w:t>
      </w:r>
      <w:r>
        <w:t>, н</w:t>
      </w:r>
      <w:r>
        <w:t xml:space="preserve">аш пример будет основан на шаблоне договора </w:t>
      </w:r>
      <w:r>
        <w:t>аренды нежилого помещения.</w:t>
      </w:r>
    </w:p>
    <w:p w:rsidR="000D141B" w:rsidRDefault="004F09C1" w:rsidP="008F51AB">
      <w:r>
        <w:rPr>
          <w:noProof/>
          <w:lang w:eastAsia="ru-RU"/>
        </w:rPr>
        <w:drawing>
          <wp:inline distT="0" distB="0" distL="0" distR="0" wp14:anchorId="107059CB" wp14:editId="0A154CD9">
            <wp:extent cx="5940425" cy="35471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9BC" w:rsidRDefault="00DD03DA" w:rsidP="008F51AB">
      <w:r>
        <w:t xml:space="preserve">2. Заполните пункты опросного листа. </w:t>
      </w:r>
      <w:r w:rsidR="000D141B">
        <w:t xml:space="preserve">Укажите правовой статус сторон договора. Ими могут быть любые лица – юридические, индивидуальные предприниматели, обычные физические. </w:t>
      </w:r>
    </w:p>
    <w:p w:rsidR="00DD03DA" w:rsidRDefault="00DA49BC" w:rsidP="008F51AB">
      <w:r>
        <w:t xml:space="preserve">Обратите внимание - если у арендованной недвижимости в период действия договора аренды сменится собственник, то обязанности арендодателя переходят к новому владельцу. Смена собственника </w:t>
      </w:r>
      <w:r>
        <w:t xml:space="preserve">не является основанием для изменения или расторжения </w:t>
      </w:r>
      <w:r>
        <w:t xml:space="preserve">условий заключенного </w:t>
      </w:r>
      <w:r>
        <w:t>договора аренды.</w:t>
      </w:r>
    </w:p>
    <w:p w:rsidR="009F6A68" w:rsidRDefault="000D141B">
      <w:r>
        <w:rPr>
          <w:noProof/>
          <w:lang w:eastAsia="ru-RU"/>
        </w:rPr>
        <w:lastRenderedPageBreak/>
        <w:drawing>
          <wp:inline distT="0" distB="0" distL="0" distR="0" wp14:anchorId="4FBE2201" wp14:editId="74D7355C">
            <wp:extent cx="5940425" cy="23952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126" w:rsidRDefault="00410126" w:rsidP="00410126">
      <w:r>
        <w:t>Согласуйте, кто будет осуществлять ремонт арендованного помещения.</w:t>
      </w:r>
      <w:r w:rsidR="00B90B98">
        <w:t xml:space="preserve"> </w:t>
      </w:r>
      <w:r>
        <w:t xml:space="preserve">Статья 616 ГК РФ предлагает распределить эти обязанности так: капитальный ремонт производит арендодатель, а текущий – </w:t>
      </w:r>
      <w:r>
        <w:t>арендатор</w:t>
      </w:r>
      <w:r>
        <w:t xml:space="preserve">. Стороны могут договориться и по-другому, например, </w:t>
      </w:r>
      <w:r w:rsidR="00554B7F">
        <w:t xml:space="preserve">и капитальный, и текущий ремонт будет обязанностью арендодателя. </w:t>
      </w:r>
    </w:p>
    <w:p w:rsidR="00554B7F" w:rsidRDefault="00554B7F" w:rsidP="00410126">
      <w:r>
        <w:t xml:space="preserve">Если договором обязанность капитального ремонта закреплена за арендодателем, но он не выполнил ее в срок или в случае </w:t>
      </w:r>
      <w:r>
        <w:t>неотложной необходимост</w:t>
      </w:r>
      <w:r>
        <w:t>и, то произвести ремонт может и арендатор. При этом арендатор вправе по выбору:</w:t>
      </w:r>
    </w:p>
    <w:p w:rsidR="00554B7F" w:rsidRDefault="00410126" w:rsidP="00554B7F">
      <w:pPr>
        <w:pStyle w:val="a8"/>
        <w:numPr>
          <w:ilvl w:val="0"/>
          <w:numId w:val="1"/>
        </w:numPr>
      </w:pPr>
      <w:r>
        <w:t>взыскать с арендодателя стоимость ремонта</w:t>
      </w:r>
      <w:r w:rsidR="00554B7F">
        <w:t>;</w:t>
      </w:r>
    </w:p>
    <w:p w:rsidR="00410126" w:rsidRDefault="00410126" w:rsidP="00554B7F">
      <w:pPr>
        <w:pStyle w:val="a8"/>
        <w:numPr>
          <w:ilvl w:val="0"/>
          <w:numId w:val="1"/>
        </w:numPr>
      </w:pPr>
      <w:r>
        <w:t>зачесть ее в счет арендной платы;</w:t>
      </w:r>
    </w:p>
    <w:p w:rsidR="00410126" w:rsidRDefault="00410126" w:rsidP="00554B7F">
      <w:pPr>
        <w:pStyle w:val="a8"/>
        <w:numPr>
          <w:ilvl w:val="0"/>
          <w:numId w:val="1"/>
        </w:numPr>
      </w:pPr>
      <w:r>
        <w:t>потребовать соответственного уменьшения арендной платы;</w:t>
      </w:r>
    </w:p>
    <w:p w:rsidR="00DA49BC" w:rsidRDefault="00410126" w:rsidP="00DA49BC">
      <w:pPr>
        <w:pStyle w:val="a8"/>
        <w:numPr>
          <w:ilvl w:val="0"/>
          <w:numId w:val="1"/>
        </w:numPr>
      </w:pPr>
      <w:r>
        <w:t>потребовать расторжения договора и возмещения убытков.</w:t>
      </w:r>
    </w:p>
    <w:p w:rsidR="00DA49BC" w:rsidRDefault="00DA49BC" w:rsidP="00DA49BC">
      <w:r>
        <w:rPr>
          <w:noProof/>
          <w:lang w:eastAsia="ru-RU"/>
        </w:rPr>
        <w:drawing>
          <wp:inline distT="0" distB="0" distL="0" distR="0" wp14:anchorId="6DBF0BAF" wp14:editId="18E48395">
            <wp:extent cx="5940425" cy="17907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8F2" w:rsidRDefault="007048F2" w:rsidP="00DA49BC">
      <w:r>
        <w:t xml:space="preserve">Если в арендованном помещении предполагаются улучшения, производимые арендатором, то необходимо согласовать вопрос о возмещении расходов на них. Улучшения разделяют на отделимые и неотделимые без вреда от имущества. </w:t>
      </w:r>
    </w:p>
    <w:p w:rsidR="007048F2" w:rsidRDefault="007048F2" w:rsidP="00DA49BC">
      <w:r>
        <w:t xml:space="preserve">Например, арендатор заменил в помещении окна и дверные проемы, поменял систему отопления. Такие улучшения невозможно отделить без вреда для имущества. На их проведение требуется согласие арендодателя и согласование вопроса возмещения таких расходов. Арендодатель может согласиться на проведение неотделимых улучшений, но вправе не согласится возмещать их стоимость. </w:t>
      </w:r>
    </w:p>
    <w:p w:rsidR="001F2ECC" w:rsidRDefault="007048F2" w:rsidP="001F2ECC">
      <w:r>
        <w:t xml:space="preserve">Что касается отделимых улучшений (например, были повешены энергосберегающие лампы), то по общему правилу статьи 623 ГК РФ они являются собственностью арендатора, однако </w:t>
      </w:r>
      <w:r w:rsidR="00AD733E">
        <w:t xml:space="preserve">стороны могут решить иначе. </w:t>
      </w:r>
      <w:r w:rsidR="00DA49BC">
        <w:rPr>
          <w:noProof/>
          <w:lang w:eastAsia="ru-RU"/>
        </w:rPr>
        <w:lastRenderedPageBreak/>
        <w:drawing>
          <wp:inline distT="0" distB="0" distL="0" distR="0" wp14:anchorId="36034843" wp14:editId="62BDF970">
            <wp:extent cx="5940425" cy="18732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ECC">
        <w:t>При указании срока договора надо учесть, что если этот срок больше одного года, то договор необходимо зарегистрировать в территориальном кадастровом органе. Регистрация договора потребует, кроме подготовки пакета документов, оплаты госпошлины (</w:t>
      </w:r>
      <w:r w:rsidR="001F2ECC">
        <w:t>2</w:t>
      </w:r>
      <w:r w:rsidR="001F2ECC">
        <w:t>000</w:t>
      </w:r>
      <w:r w:rsidR="001F2ECC">
        <w:t xml:space="preserve"> рублей, если</w:t>
      </w:r>
      <w:r w:rsidR="001F2ECC">
        <w:t xml:space="preserve"> заявитель физическое лицо и 22000 </w:t>
      </w:r>
      <w:r w:rsidR="001F2ECC">
        <w:t>рублей, если это организация)</w:t>
      </w:r>
      <w:r w:rsidR="001F2ECC">
        <w:t>.</w:t>
      </w:r>
    </w:p>
    <w:p w:rsidR="002B4D83" w:rsidRDefault="001F2ECC" w:rsidP="00410126">
      <w:r>
        <w:t xml:space="preserve">Если же договор заключается на неопределенный </w:t>
      </w:r>
      <w:r>
        <w:t>срок</w:t>
      </w:r>
      <w:r>
        <w:t xml:space="preserve">, то </w:t>
      </w:r>
      <w:r>
        <w:t>его регистрация не требуется, ведь положения статьи 651 ГК РФ ясно указывают на срок аренды - не менее года.</w:t>
      </w:r>
      <w:r>
        <w:t xml:space="preserve"> Однако в этом случае возникают риски судебных споров, которые в большинстве случаев подтверждают отсутствие необходимости </w:t>
      </w:r>
      <w:proofErr w:type="spellStart"/>
      <w:r>
        <w:t>госрегистрации</w:t>
      </w:r>
      <w:proofErr w:type="spellEnd"/>
      <w:r>
        <w:t xml:space="preserve"> договора, заключенного на </w:t>
      </w:r>
      <w:r w:rsidRPr="001F2ECC">
        <w:t>неопределенный срок</w:t>
      </w:r>
      <w:r>
        <w:t>.</w:t>
      </w:r>
    </w:p>
    <w:p w:rsidR="002B4D83" w:rsidRDefault="002B4D83" w:rsidP="002B4D83">
      <w:r>
        <w:t xml:space="preserve">Здесь </w:t>
      </w:r>
      <w:r w:rsidR="001D495B">
        <w:t>еще стоит знать о том</w:t>
      </w:r>
      <w:r>
        <w:t xml:space="preserve">, что добросовестный арендатор имеет </w:t>
      </w:r>
      <w:r>
        <w:t xml:space="preserve">преимущественное право на продление договора </w:t>
      </w:r>
      <w:r>
        <w:t xml:space="preserve">аренды на новый срок (статья 621 ГК РФ). Однако таким правом он может воспользоваться </w:t>
      </w:r>
      <w:r>
        <w:t>только если договор был заключен на определенный срок</w:t>
      </w:r>
      <w:r>
        <w:t xml:space="preserve">, а не бессрочно. </w:t>
      </w:r>
    </w:p>
    <w:p w:rsidR="002B4D83" w:rsidRDefault="001F2ECC" w:rsidP="00410126">
      <w:r>
        <w:rPr>
          <w:noProof/>
          <w:lang w:eastAsia="ru-RU"/>
        </w:rPr>
        <w:drawing>
          <wp:inline distT="0" distB="0" distL="0" distR="0" wp14:anchorId="7250DEDF" wp14:editId="0AC0A2B0">
            <wp:extent cx="5940425" cy="12471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Согласуйте порядок расчетов. </w:t>
      </w:r>
      <w:r w:rsidR="003776D4" w:rsidRPr="003776D4">
        <w:t>Если обе стороны договора хранения являются субъектами предпринимательской деятельности (организация или ИП), то на них распространяется лимит расчета наличными в рамках одного договора – 100 тысяч рублей. При необходимости получить налоговый вычет по НДС укажите соответствующий пункт, тогда сумма НДС будет указываться отдельно.</w:t>
      </w:r>
    </w:p>
    <w:p w:rsidR="002B4D83" w:rsidRDefault="002B4D83" w:rsidP="00410126"/>
    <w:p w:rsidR="001F2ECC" w:rsidRDefault="001F2ECC" w:rsidP="00410126">
      <w:r>
        <w:rPr>
          <w:noProof/>
          <w:lang w:eastAsia="ru-RU"/>
        </w:rPr>
        <w:lastRenderedPageBreak/>
        <w:drawing>
          <wp:inline distT="0" distB="0" distL="0" distR="0" wp14:anchorId="7E99DD6D" wp14:editId="58166322">
            <wp:extent cx="5940425" cy="34671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D83" w:rsidRDefault="002B4D83" w:rsidP="00410126">
      <w:r w:rsidRPr="002B4D83">
        <w:t>Согласуйте обычные условия для договоров: ответственность сторон, основания расторжения, порядок споров.</w:t>
      </w:r>
    </w:p>
    <w:p w:rsidR="002B4D83" w:rsidRDefault="002B4D83" w:rsidP="00410126">
      <w:r>
        <w:rPr>
          <w:noProof/>
          <w:lang w:eastAsia="ru-RU"/>
        </w:rPr>
        <w:drawing>
          <wp:inline distT="0" distB="0" distL="0" distR="0" wp14:anchorId="415FBF72" wp14:editId="58D9F0A8">
            <wp:extent cx="5940425" cy="3594100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4CA" w:rsidRDefault="00C414CA" w:rsidP="00410126">
      <w:r w:rsidRPr="00C414CA">
        <w:t xml:space="preserve">3. Далее по тексту договора </w:t>
      </w:r>
      <w:r>
        <w:t>аренды</w:t>
      </w:r>
      <w:r w:rsidRPr="00C414CA">
        <w:t xml:space="preserve"> внесите данные </w:t>
      </w:r>
      <w:r>
        <w:t>арендодателя и арендатора</w:t>
      </w:r>
      <w:r w:rsidRPr="00C414CA">
        <w:t xml:space="preserve">, поля с шрифтом синего цвета </w:t>
      </w:r>
      <w:proofErr w:type="spellStart"/>
      <w:r w:rsidRPr="00C414CA">
        <w:t>кликабельны</w:t>
      </w:r>
      <w:proofErr w:type="spellEnd"/>
      <w:r w:rsidRPr="00C414CA">
        <w:t xml:space="preserve"> и доступны для редактирования.</w:t>
      </w:r>
    </w:p>
    <w:p w:rsidR="00B30943" w:rsidRDefault="00B30943" w:rsidP="00410126"/>
    <w:p w:rsidR="00B30943" w:rsidRDefault="00B30943" w:rsidP="00410126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790575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811270"/>
            <wp:effectExtent l="0" t="0" r="317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B30943">
        <w:t xml:space="preserve">Кроме текста самого договора </w:t>
      </w:r>
      <w:r>
        <w:t>аренды</w:t>
      </w:r>
      <w:r w:rsidRPr="00B30943">
        <w:t xml:space="preserve"> вам доступны другие документы: акты о приеме-передаче </w:t>
      </w:r>
      <w:r>
        <w:t>помещения</w:t>
      </w:r>
      <w:r w:rsidRPr="00B30943">
        <w:t xml:space="preserve">, </w:t>
      </w:r>
      <w:r>
        <w:t xml:space="preserve">график арендных платежей, </w:t>
      </w:r>
      <w:r w:rsidRPr="00B30943">
        <w:t>дополнительные соглашения, протоколы разногласий и их согласования.</w:t>
      </w:r>
    </w:p>
    <w:p w:rsidR="00B30943" w:rsidRDefault="00B30943" w:rsidP="00410126">
      <w:r>
        <w:rPr>
          <w:noProof/>
          <w:lang w:eastAsia="ru-RU"/>
        </w:rPr>
        <w:drawing>
          <wp:inline distT="0" distB="0" distL="0" distR="0" wp14:anchorId="00D700E2" wp14:editId="6F8A10B7">
            <wp:extent cx="5940425" cy="39217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943" w:rsidRDefault="00B30943" w:rsidP="00410126"/>
    <w:p w:rsidR="002B4D83" w:rsidRDefault="002B4D83" w:rsidP="00410126"/>
    <w:sectPr w:rsidR="002B4D8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33" w:rsidRDefault="003A5233" w:rsidP="00903FEC">
      <w:pPr>
        <w:spacing w:after="0" w:line="240" w:lineRule="auto"/>
      </w:pPr>
      <w:r>
        <w:separator/>
      </w:r>
    </w:p>
  </w:endnote>
  <w:endnote w:type="continuationSeparator" w:id="0">
    <w:p w:rsidR="003A5233" w:rsidRDefault="003A5233" w:rsidP="0090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33" w:rsidRDefault="003A5233" w:rsidP="00903FEC">
      <w:pPr>
        <w:spacing w:after="0" w:line="240" w:lineRule="auto"/>
      </w:pPr>
      <w:r>
        <w:separator/>
      </w:r>
    </w:p>
  </w:footnote>
  <w:footnote w:type="continuationSeparator" w:id="0">
    <w:p w:rsidR="003A5233" w:rsidRDefault="003A5233" w:rsidP="0090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EC" w:rsidRPr="00427D2D" w:rsidRDefault="00903FEC" w:rsidP="00903FEC">
    <w:pPr>
      <w:pStyle w:val="a4"/>
      <w:jc w:val="center"/>
      <w:rPr>
        <w:b/>
      </w:rPr>
    </w:pPr>
    <w:hyperlink r:id="rId1" w:history="1">
      <w:r w:rsidRPr="00427D2D">
        <w:rPr>
          <w:rStyle w:val="a3"/>
          <w:b/>
        </w:rPr>
        <w:t>Настоящий договор разработан в Конструкторе договоров и бланков на портале 1С</w:t>
      </w:r>
    </w:hyperlink>
  </w:p>
  <w:p w:rsidR="00903FEC" w:rsidRDefault="00903F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49A0"/>
    <w:multiLevelType w:val="hybridMultilevel"/>
    <w:tmpl w:val="6E24C61A"/>
    <w:lvl w:ilvl="0" w:tplc="67187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EC"/>
    <w:rsid w:val="000D141B"/>
    <w:rsid w:val="001B22E6"/>
    <w:rsid w:val="001D495B"/>
    <w:rsid w:val="001F2ECC"/>
    <w:rsid w:val="002B4D83"/>
    <w:rsid w:val="003776D4"/>
    <w:rsid w:val="003A5233"/>
    <w:rsid w:val="00410126"/>
    <w:rsid w:val="004F09C1"/>
    <w:rsid w:val="00521826"/>
    <w:rsid w:val="00554B7F"/>
    <w:rsid w:val="007048F2"/>
    <w:rsid w:val="008F51AB"/>
    <w:rsid w:val="00903FEC"/>
    <w:rsid w:val="00952BBF"/>
    <w:rsid w:val="009E74C1"/>
    <w:rsid w:val="009F6A68"/>
    <w:rsid w:val="00AD733E"/>
    <w:rsid w:val="00B30943"/>
    <w:rsid w:val="00B90B98"/>
    <w:rsid w:val="00BB087A"/>
    <w:rsid w:val="00C414CA"/>
    <w:rsid w:val="00C730AB"/>
    <w:rsid w:val="00DA49BC"/>
    <w:rsid w:val="00D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EA7E-17D7-4148-84D0-57D4C8BA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FE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FEC"/>
  </w:style>
  <w:style w:type="paragraph" w:styleId="a6">
    <w:name w:val="footer"/>
    <w:basedOn w:val="a"/>
    <w:link w:val="a7"/>
    <w:uiPriority w:val="99"/>
    <w:unhideWhenUsed/>
    <w:rsid w:val="0090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FEC"/>
  </w:style>
  <w:style w:type="paragraph" w:styleId="a8">
    <w:name w:val="List Paragraph"/>
    <w:basedOn w:val="a"/>
    <w:uiPriority w:val="34"/>
    <w:qFormat/>
    <w:rsid w:val="008F5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dogovor-arendy-pomeshhenija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egberry.ru/faq/o-servise/podgotovka-dogovorov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berry.ru/dogovor-najma-zhilogo-pomeshhenija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berry.ru/faq/o-servise/podgotovka-dogo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676</Words>
  <Characters>4534</Characters>
  <Application>Microsoft Office Word</Application>
  <DocSecurity>0</DocSecurity>
  <Lines>87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2015-08-04T05:25:00Z</dcterms:created>
  <dcterms:modified xsi:type="dcterms:W3CDTF">2015-08-04T10:25:00Z</dcterms:modified>
</cp:coreProperties>
</file>